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hint="eastAsia" w:eastAsia="黑体"/>
          <w:b/>
          <w:bCs/>
          <w:sz w:val="84"/>
          <w:highlight w:val="none"/>
          <w:shd w:val="clear" w:color="ffffff" w:fill="d9d9d9"/>
        </w:rPr>
      </w:pPr>
      <w:r>
        <w:rPr>
          <w:rFonts w:hint="eastAsia" w:eastAsia="黑体"/>
          <w:b/>
          <w:bCs/>
          <w:sz w:val="84"/>
          <w:highlight w:val="none"/>
          <w:shd w:val="clear" w:color="ffffff" w:fill="d9d9d9"/>
        </w:rPr>
      </w:r>
      <w:r/>
    </w:p>
    <w:p>
      <w:pPr>
        <w:pStyle w:val="1042"/>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公开招标文件</w:t>
      </w:r>
      <w:r/>
    </w:p>
    <w:p>
      <w:pPr>
        <w:pStyle w:val="1042"/>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1042"/>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1042"/>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spacing w:line="360" w:lineRule="auto"/>
        <w:rPr>
          <w:rFonts w:hAnsi="宋体"/>
          <w:b/>
          <w:color w:val="000000"/>
          <w:sz w:val="24"/>
          <w:highlight w:val="none"/>
        </w:rPr>
      </w:pPr>
      <w:r>
        <w:rPr>
          <w:rFonts w:hAnsi="宋体"/>
          <w:b/>
          <w:color w:val="000000"/>
          <w:sz w:val="24"/>
          <w:highlight w:val="none"/>
        </w:rPr>
      </w:r>
      <w:r/>
    </w:p>
    <w:p>
      <w:pPr>
        <w:ind w:firstLine="643"/>
        <w:rPr>
          <w:rFonts w:hint="eastAsia" w:eastAsia="宋体"/>
          <w:color w:val="000000"/>
          <w:highlight w:val="none"/>
          <w:lang w:eastAsia="zh-CN"/>
        </w:rPr>
      </w:pPr>
      <w:r>
        <w:rPr>
          <w:rFonts w:hint="eastAsia" w:hAnsi="宋体"/>
          <w:b/>
          <w:color w:val="000000"/>
          <w:sz w:val="32"/>
          <w:szCs w:val="32"/>
          <w:highlight w:val="none"/>
        </w:rPr>
        <w:t xml:space="preserve">政府采购编号：</w:t>
      </w:r>
      <w:r>
        <w:rPr>
          <w:rFonts w:hint="eastAsia" w:hAnsi="宋体"/>
          <w:b/>
          <w:color w:val="000000"/>
          <w:sz w:val="32"/>
          <w:szCs w:val="32"/>
          <w:highlight w:val="none"/>
          <w:lang w:eastAsia="zh-CN"/>
        </w:rPr>
        <w:t xml:space="preserve">JSZC-320000-BZDL-G2026-0015</w:t>
      </w:r>
      <w:r/>
    </w:p>
    <w:p>
      <w:pPr>
        <w:ind w:left="3048" w:hanging="2409"/>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left="3048" w:hanging="2409"/>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采购项目名称：</w:t>
      </w:r>
      <w:r>
        <w:rPr>
          <w:rFonts w:hint="eastAsia" w:hAnsi="宋体"/>
          <w:b/>
          <w:bCs/>
          <w:color w:val="000000"/>
          <w:sz w:val="32"/>
          <w:szCs w:val="32"/>
          <w:highlight w:val="none"/>
          <w:lang w:eastAsia="zh-CN"/>
        </w:rPr>
        <w:t xml:space="preserve">无锡职业技术大学安保服务项目</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  购  人：</w:t>
      </w:r>
      <w:r>
        <w:rPr>
          <w:rFonts w:hint="eastAsia" w:hAnsi="宋体"/>
          <w:b/>
          <w:color w:val="000000"/>
          <w:sz w:val="32"/>
          <w:szCs w:val="32"/>
          <w:highlight w:val="none"/>
          <w:lang w:eastAsia="zh-CN"/>
        </w:rPr>
        <w:t xml:space="preserve">无锡职业技术大学</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Ansi="宋体"/>
          <w:b/>
          <w:color w:val="000000"/>
          <w:sz w:val="32"/>
          <w:szCs w:val="32"/>
          <w:highlight w:val="none"/>
        </w:rPr>
      </w:pPr>
      <w:r>
        <w:rPr>
          <w:rFonts w:hint="eastAsia" w:hAnsi="宋体"/>
          <w:b/>
          <w:color w:val="000000"/>
          <w:sz w:val="32"/>
          <w:szCs w:val="32"/>
          <w:highlight w:val="none"/>
        </w:rPr>
        <w:t xml:space="preserve">采购代理机构：江苏博智工程咨询有限公司</w:t>
      </w:r>
      <w:r/>
    </w:p>
    <w:p>
      <w:pPr>
        <w:ind w:firstLine="643"/>
        <w:jc w:val="center"/>
        <w:spacing w:line="360" w:lineRule="auto"/>
        <w:rPr>
          <w:rFonts w:hint="eastAsia" w:hAnsi="宋体" w:eastAsia="宋体"/>
          <w:b/>
          <w:color w:val="000000"/>
          <w:sz w:val="32"/>
          <w:szCs w:val="32"/>
          <w:highlight w:val="none"/>
          <w:lang w:eastAsia="zh-CN"/>
        </w:rPr>
      </w:pPr>
      <w:r>
        <w:rPr>
          <w:rFonts w:hint="eastAsia" w:hAnsi="宋体" w:eastAsia="宋体"/>
          <w:b/>
          <w:color w:val="000000"/>
          <w:sz w:val="32"/>
          <w:szCs w:val="32"/>
          <w:highlight w:val="none"/>
          <w:lang w:eastAsia="zh-CN"/>
        </w:rPr>
      </w:r>
      <w:r/>
    </w:p>
    <w:p>
      <w:pPr>
        <w:ind w:firstLine="643"/>
        <w:jc w:val="center"/>
        <w:spacing w:line="360" w:lineRule="auto"/>
        <w:rPr>
          <w:rFonts w:ascii="黑体" w:hAnsi="华文中宋" w:eastAsia="黑体"/>
          <w:bCs/>
          <w:color w:val="auto"/>
          <w:sz w:val="32"/>
          <w:szCs w:val="32"/>
          <w:highlight w:val="none"/>
        </w:rPr>
      </w:pPr>
      <w:r>
        <w:rPr>
          <w:rFonts w:hint="eastAsia" w:hAnsi="宋体"/>
          <w:b/>
          <w:color w:val="000000"/>
          <w:sz w:val="32"/>
          <w:szCs w:val="32"/>
          <w:highlight w:val="none"/>
          <w:lang w:eastAsia="zh-CN"/>
        </w:rPr>
        <w:t xml:space="preserve">二○二</w:t>
      </w:r>
      <w:r>
        <w:rPr>
          <w:rFonts w:hint="eastAsia" w:hAnsi="宋体"/>
          <w:b/>
          <w:color w:val="000000"/>
          <w:sz w:val="32"/>
          <w:szCs w:val="32"/>
          <w:highlight w:val="none"/>
          <w:lang w:val="en-US" w:eastAsia="zh-CN"/>
        </w:rPr>
        <w:t xml:space="preserve">六</w:t>
      </w:r>
      <w:r>
        <w:rPr>
          <w:rFonts w:hint="eastAsia" w:hAnsi="宋体"/>
          <w:b/>
          <w:color w:val="000000"/>
          <w:sz w:val="32"/>
          <w:szCs w:val="32"/>
          <w:highlight w:val="none"/>
          <w:lang w:eastAsia="zh-CN"/>
        </w:rPr>
        <w:t xml:space="preserve">年</w:t>
      </w:r>
      <w:r>
        <w:rPr>
          <w:rFonts w:hint="eastAsia" w:hAnsi="宋体"/>
          <w:b/>
          <w:color w:val="000000"/>
          <w:sz w:val="32"/>
          <w:szCs w:val="32"/>
          <w:highlight w:val="none"/>
          <w:lang w:val="en-US" w:eastAsia="zh-CN"/>
        </w:rPr>
        <w:t xml:space="preserve">六</w:t>
      </w:r>
      <w:r>
        <w:rPr>
          <w:rFonts w:hint="eastAsia" w:hAnsi="宋体"/>
          <w:b/>
          <w:color w:val="000000"/>
          <w:sz w:val="32"/>
          <w:szCs w:val="32"/>
          <w:highlight w:val="none"/>
          <w:lang w:eastAsia="zh-CN"/>
        </w:rPr>
        <w:t xml:space="preserve">月</w:t>
      </w:r>
      <w:r/>
    </w:p>
    <w:p>
      <w:pPr>
        <w:pStyle w:val="1042"/>
        <w:ind w:firstLine="0"/>
        <w:jc w:val="center"/>
        <w:rPr>
          <w:rFonts w:hint="eastAsia" w:ascii="黑体" w:hAnsi="黑体" w:eastAsia="黑体"/>
          <w:sz w:val="36"/>
          <w:szCs w:val="36"/>
          <w:highlight w:val="none"/>
        </w:rPr>
      </w:pPr>
      <w:r>
        <w:rPr>
          <w:rFonts w:ascii="黑体" w:hAnsi="华文中宋" w:eastAsia="黑体"/>
          <w:bCs/>
          <w:color w:val="0000ff"/>
          <w:sz w:val="44"/>
          <w:szCs w:val="44"/>
          <w:highlight w:val="none"/>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黑体" w:eastAsia="黑体"/>
          <w:sz w:val="36"/>
          <w:szCs w:val="36"/>
          <w:highlight w:val="none"/>
        </w:rPr>
        <w:t xml:space="preserve">总  目  录</w:t>
      </w:r>
      <w:r/>
    </w:p>
    <w:p>
      <w:pPr>
        <w:jc w:val="center"/>
        <w:spacing w:line="480" w:lineRule="auto"/>
        <w:rPr>
          <w:rFonts w:hint="eastAsia" w:ascii="黑体" w:hAnsi="Arial" w:eastAsia="黑体"/>
          <w:sz w:val="44"/>
          <w:highlight w:val="none"/>
        </w:rPr>
        <w:outlineLvl w:val="0"/>
      </w:pPr>
      <w:r>
        <w:rPr>
          <w:rFonts w:hint="eastAsia" w:ascii="黑体" w:hAnsi="Arial" w:eastAsia="黑体"/>
          <w:sz w:val="44"/>
          <w:highlight w:val="none"/>
        </w:rPr>
      </w:r>
      <w:r/>
    </w:p>
    <w:p>
      <w:pPr>
        <w:numPr>
          <w:ilvl w:val="0"/>
          <w:numId w:val="4"/>
        </w:numPr>
        <w:spacing w:line="720" w:lineRule="auto"/>
        <w:rPr>
          <w:rFonts w:hint="eastAsia" w:ascii="宋体" w:hAnsi="宋体"/>
          <w:sz w:val="28"/>
          <w:szCs w:val="28"/>
          <w:highlight w:val="none"/>
        </w:rPr>
        <w:outlineLvl w:val="0"/>
      </w:pPr>
      <w:r>
        <w:rPr>
          <w:rFonts w:hint="eastAsia" w:ascii="宋体" w:hAnsi="宋体"/>
          <w:sz w:val="28"/>
          <w:szCs w:val="28"/>
          <w:highlight w:val="none"/>
        </w:rPr>
        <w:t xml:space="preserve">投标邀请------------------------------------</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2</w:t>
      </w:r>
      <w:r>
        <w:rPr>
          <w:rFonts w:hint="eastAsia" w:ascii="宋体" w:hAnsi="宋体"/>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投标人须知----------------------------------</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合同文本------------------------------------</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20</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采购需求------------------------------------</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24</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评标方法与评标标准--------------------------</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106</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投标文件内容与格式--------------------------</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117</w:t>
      </w:r>
      <w:r>
        <w:rPr>
          <w:rFonts w:hint="eastAsia" w:ascii="宋体" w:hAnsi="宋体"/>
          <w:color w:val="auto"/>
          <w:sz w:val="28"/>
          <w:szCs w:val="28"/>
          <w:highlight w:val="none"/>
          <w:lang w:eastAsia="zh-CN"/>
        </w:rPr>
        <w:t xml:space="preserve">）</w:t>
      </w:r>
      <w:r/>
    </w:p>
    <w:p>
      <w:pPr>
        <w:jc w:val="center"/>
        <w:spacing w:line="500" w:lineRule="exact"/>
        <w:tabs>
          <w:tab w:val="left" w:pos="1440" w:leader="none"/>
        </w:tabs>
        <w:rPr>
          <w:rFonts w:hint="eastAsia"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无锡职业技术大学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江苏博智工程咨询有限公司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无锡职业技术大学安保服务项目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JSZC-320000-BZDL-G2026-0015</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无锡职业技术大学安保服务项目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99"/>
        <w:ind w:firstLine="452"/>
        <w:keepLines w:val="0"/>
        <w:keepNext w:val="0"/>
        <w:spacing w:before="0" w:after="0" w:line="500" w:lineRule="exact"/>
        <w:rPr>
          <w:color w:val="auto"/>
          <w:sz w:val="30"/>
          <w:szCs w:val="30"/>
          <w:highlight w:val="none"/>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JSZC-320000-BZDL-G2026-0015</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无锡职业技术大学安保服务项目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757.00万元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bidi="ar-SA"/>
        </w:rPr>
        <w:t xml:space="preserve">757.00万元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标的所属行业:租赁和商务服务业。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99"/>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35393791"/>
      <w:r/>
      <w:bookmarkStart w:id="15" w:name="_Toc28359003"/>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3.1投标供应商具备有效的公安机关核发的保安服务许可证。（投标时须提供原件或公证件或带二维码可电子查询的打印件加盖公章）</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被授权委托人必须为投标供应商在职员工；（投标时提供与投标供应商签订的劳动合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p>
    <w:p>
      <w:pPr>
        <w:pStyle w:val="79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85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9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月20</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99"/>
        <w:ind w:firstLine="452"/>
        <w:keepLines w:val="0"/>
        <w:keepNext w:val="0"/>
        <w:spacing w:before="0" w:after="0" w:line="500" w:lineRule="exact"/>
        <w:rPr>
          <w:color w:val="auto"/>
          <w:sz w:val="30"/>
          <w:szCs w:val="30"/>
          <w:highlight w:val="none"/>
        </w:rPr>
      </w:pPr>
      <w:r/>
      <w:bookmarkStart w:id="27" w:name="_Toc28359084"/>
      <w:r/>
      <w:bookmarkStart w:id="28" w:name="_Toc35393625"/>
      <w:r/>
      <w:bookmarkStart w:id="29" w:name="_Toc28359007"/>
      <w:r/>
      <w:bookmarkStart w:id="30" w:name="_Toc3898526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9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99"/>
        <w:ind w:firstLine="452"/>
        <w:keepLines w:val="0"/>
        <w:keepNext w:val="0"/>
        <w:spacing w:before="0" w:after="0" w:line="500" w:lineRule="exact"/>
        <w:rPr>
          <w:color w:val="auto"/>
          <w:sz w:val="30"/>
          <w:szCs w:val="30"/>
          <w:highlight w:val="none"/>
        </w:rPr>
      </w:pPr>
      <w:r/>
      <w:bookmarkStart w:id="35" w:name="_Toc28359085"/>
      <w:r/>
      <w:bookmarkStart w:id="36" w:name="_Toc28359008"/>
      <w:r/>
      <w:bookmarkStart w:id="37" w:name="_Toc38985269"/>
      <w:r/>
      <w:bookmarkStart w:id="38" w:name="_Toc35393627"/>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无锡职业技术大学 </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江苏省无锡市高浪西路1600号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江苏博智工程咨询有限公司</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无锡市经开区高浪东路508号华发大厦A座22楼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吴老师</w:t>
      </w:r>
      <w:r>
        <w:rPr>
          <w:rFonts w:hint="eastAsia" w:ascii="宋体" w:hAnsi="宋体" w:cs="宋体"/>
          <w:color w:val="auto"/>
          <w:sz w:val="24"/>
          <w:szCs w:val="24"/>
          <w:highlight w:val="none"/>
        </w:rPr>
        <w:t xml:space="preserve">；电话：0510-81838723</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江苏博智工程咨询有限公司</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pStyle w:val="799"/>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sz w:val="24"/>
          <w:szCs w:val="24"/>
          <w:highlight w:val="none"/>
        </w:rPr>
        <w:t xml:space="preserve">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w:t>
      </w:r>
      <w:r>
        <w:rPr>
          <w:rFonts w:ascii="宋体" w:hAnsi="宋体"/>
          <w:color w:val="000000"/>
          <w:sz w:val="24"/>
          <w:szCs w:val="24"/>
          <w:highlight w:val="none"/>
        </w:rPr>
        <w:t xml:space="preserve">如确</w:t>
      </w:r>
      <w:r>
        <w:rPr>
          <w:rFonts w:ascii="宋体" w:hAnsi="宋体"/>
          <w:sz w:val="24"/>
          <w:szCs w:val="24"/>
          <w:highlight w:val="none"/>
        </w:rPr>
        <w:t xml:space="preserve">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shd w:val="clear" w:color="ffffff" w:fill="d9d9d9"/>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highlight w:val="none"/>
        </w:rPr>
        <w:t xml:space="preserve">投标人须知</w:t>
      </w:r>
      <w:bookmarkEnd w:id="43"/>
      <w:r/>
      <w:bookmarkEnd w:id="44"/>
      <w:r/>
      <w:bookmarkEnd w:id="45"/>
      <w:r/>
      <w:bookmarkEnd w:id="46"/>
      <w:r/>
      <w:r/>
    </w:p>
    <w:p>
      <w:pPr>
        <w:pStyle w:val="799"/>
        <w:ind w:firstLine="452"/>
        <w:keepLines w:val="0"/>
        <w:keepNext w:val="0"/>
        <w:spacing w:before="0" w:after="0" w:line="500" w:lineRule="exact"/>
        <w:rPr>
          <w:rFonts w:hint="eastAsia"/>
          <w:sz w:val="30"/>
          <w:szCs w:val="30"/>
          <w:highlight w:val="none"/>
        </w:rPr>
      </w:pPr>
      <w:r/>
      <w:bookmarkStart w:id="47" w:name="_Toc120614214"/>
      <w:r/>
      <w:bookmarkStart w:id="48" w:name="_Toc513029203"/>
      <w:r/>
      <w:bookmarkStart w:id="49" w:name="_Toc20823275"/>
      <w:r/>
      <w:bookmarkStart w:id="50" w:name="_Toc16938519"/>
      <w:r>
        <w:rPr>
          <w:rFonts w:hint="eastAsia"/>
          <w:sz w:val="30"/>
          <w:szCs w:val="30"/>
          <w:highlight w:val="none"/>
        </w:rPr>
        <w:t xml:space="preserve">一、总则</w:t>
      </w:r>
      <w:bookmarkEnd w:id="47"/>
      <w:r/>
      <w:bookmarkEnd w:id="48"/>
      <w:r/>
      <w:bookmarkEnd w:id="49"/>
      <w:r/>
      <w:bookmarkEnd w:id="50"/>
      <w:r/>
      <w:r/>
    </w:p>
    <w:p>
      <w:pPr>
        <w:pStyle w:val="800"/>
        <w:ind w:firstLine="422"/>
        <w:keepLines w:val="0"/>
        <w:keepNext w:val="0"/>
        <w:spacing w:before="0" w:after="0" w:line="500" w:lineRule="exact"/>
        <w:rPr>
          <w:rFonts w:hint="eastAsia" w:ascii="宋体" w:hAnsi="宋体" w:eastAsia="宋体"/>
          <w:bCs w:val="0"/>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highlight w:val="none"/>
        </w:rPr>
        <w:t xml:space="preserve">1.招标方式</w:t>
      </w:r>
      <w:bookmarkEnd w:id="52"/>
      <w:r/>
      <w:bookmarkEnd w:id="53"/>
      <w:r/>
      <w:bookmarkEnd w:id="54"/>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800"/>
        <w:ind w:firstLine="422"/>
        <w:keepLines w:val="0"/>
        <w:keepNext w:val="0"/>
        <w:spacing w:before="0" w:after="0" w:line="500" w:lineRule="exact"/>
        <w:rPr>
          <w:rFonts w:hint="eastAsia" w:ascii="宋体" w:hAnsi="宋体" w:eastAsia="宋体"/>
          <w:bCs w:val="0"/>
          <w:highlight w:val="none"/>
        </w:rPr>
      </w:pPr>
      <w:r/>
      <w:bookmarkStart w:id="55" w:name="_Toc16938521"/>
      <w:r/>
      <w:bookmarkStart w:id="56" w:name="_Toc20823277"/>
      <w:r/>
      <w:bookmarkStart w:id="57" w:name="_Toc513029205"/>
      <w:r>
        <w:rPr>
          <w:rFonts w:hint="eastAsia" w:ascii="宋体" w:hAnsi="宋体" w:eastAsia="宋体"/>
          <w:bCs w:val="0"/>
          <w:highlight w:val="none"/>
        </w:rPr>
        <w:t xml:space="preserve">2.</w:t>
      </w:r>
      <w:bookmarkEnd w:id="55"/>
      <w:r/>
      <w:bookmarkEnd w:id="56"/>
      <w:r/>
      <w:bookmarkEnd w:id="57"/>
      <w:r>
        <w:rPr>
          <w:rFonts w:hint="eastAsia" w:ascii="宋体" w:hAnsi="宋体" w:eastAsia="宋体"/>
          <w:bCs w:val="0"/>
          <w:highlight w:val="none"/>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00"/>
        <w:ind w:firstLine="422"/>
        <w:keepLines w:val="0"/>
        <w:keepNext w:val="0"/>
        <w:spacing w:before="0" w:after="0" w:line="500" w:lineRule="exact"/>
        <w:rPr>
          <w:rFonts w:hint="eastAsia" w:ascii="宋体" w:hAnsi="宋体" w:eastAsia="宋体"/>
          <w:bCs w:val="0"/>
          <w:highlight w:val="none"/>
        </w:rPr>
      </w:pPr>
      <w:r/>
      <w:bookmarkStart w:id="58" w:name="_Toc16938522"/>
      <w:r/>
      <w:bookmarkStart w:id="59" w:name="_Toc20823278"/>
      <w:r/>
      <w:bookmarkStart w:id="60" w:name="_Toc513029206"/>
      <w:r>
        <w:rPr>
          <w:rFonts w:hint="eastAsia" w:ascii="宋体" w:hAnsi="宋体" w:eastAsia="宋体"/>
          <w:bCs w:val="0"/>
          <w:highlight w:val="none"/>
        </w:rPr>
        <w:t xml:space="preserve">3.适用法律</w:t>
      </w:r>
      <w:bookmarkEnd w:id="58"/>
      <w:r/>
      <w:bookmarkEnd w:id="59"/>
      <w:r/>
      <w:bookmarkEnd w:id="60"/>
      <w:r/>
      <w:r/>
    </w:p>
    <w:p>
      <w:pPr>
        <w:ind w:firstLine="480"/>
        <w:spacing w:line="500" w:lineRule="exact"/>
        <w:rPr>
          <w:rFonts w:hint="eastAsia"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800"/>
        <w:ind w:firstLine="422"/>
        <w:keepLines w:val="0"/>
        <w:keepNext w:val="0"/>
        <w:spacing w:before="0" w:after="0" w:line="500" w:lineRule="exact"/>
        <w:rPr>
          <w:rFonts w:hint="eastAsia" w:ascii="宋体" w:hAnsi="宋体" w:eastAsia="宋体"/>
          <w:bCs w:val="0"/>
          <w:highlight w:val="none"/>
        </w:rPr>
      </w:pPr>
      <w:r/>
      <w:bookmarkStart w:id="61" w:name="_Toc16938523"/>
      <w:r/>
      <w:bookmarkStart w:id="62" w:name="_Toc462564067"/>
      <w:r/>
      <w:bookmarkStart w:id="63" w:name="_Toc20823279"/>
      <w:r/>
      <w:bookmarkStart w:id="64" w:name="_Toc513029207"/>
      <w:r>
        <w:rPr>
          <w:rFonts w:hint="eastAsia" w:ascii="宋体" w:hAnsi="宋体" w:eastAsia="宋体"/>
          <w:bCs w:val="0"/>
          <w:highlight w:val="none"/>
        </w:rPr>
        <w:t xml:space="preserve">4.投标费用</w:t>
      </w:r>
      <w:bookmarkEnd w:id="61"/>
      <w:r/>
      <w:bookmarkEnd w:id="62"/>
      <w:r/>
      <w:bookmarkEnd w:id="63"/>
      <w:r/>
      <w:bookmarkEnd w:id="64"/>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4.1投标人应自行承担所有与参加投标有关的费用，无论投标过程中的做法和结果如何，</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在任何情况下均无义务和责任承担这些费用。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4.2本项目采购代理服务费由中标供应商支付。</w:t>
      </w:r>
      <w:r/>
    </w:p>
    <w:p>
      <w:pPr>
        <w:ind w:firstLine="480"/>
        <w:spacing w:line="500" w:lineRule="exact"/>
        <w:rPr>
          <w:rFonts w:hint="eastAsia" w:ascii="宋体" w:hAnsi="宋体"/>
          <w:bCs/>
          <w:sz w:val="24"/>
          <w:highlight w:val="none"/>
        </w:rPr>
      </w:pPr>
      <w:r>
        <w:rPr>
          <w:rFonts w:hint="eastAsia" w:ascii="宋体" w:hAnsi="宋体"/>
          <w:bCs/>
          <w:sz w:val="24"/>
          <w:highlight w:val="none"/>
          <w:lang w:val="en-US" w:eastAsia="zh-CN"/>
        </w:rPr>
        <w:t xml:space="preserve">4.3</w:t>
      </w:r>
      <w:r>
        <w:rPr>
          <w:rFonts w:hint="eastAsia" w:ascii="宋体" w:hAnsi="宋体"/>
          <w:bCs/>
          <w:sz w:val="24"/>
          <w:highlight w:val="none"/>
        </w:rPr>
        <w:t xml:space="preserve">采购代理费按照差额定率累进法计算，按下列费率打</w:t>
      </w:r>
      <w:r>
        <w:rPr>
          <w:rFonts w:hint="eastAsia" w:ascii="宋体" w:hAnsi="宋体"/>
          <w:bCs/>
          <w:sz w:val="24"/>
          <w:highlight w:val="none"/>
          <w:lang w:val="en-US" w:eastAsia="zh-CN"/>
        </w:rPr>
        <w:t xml:space="preserve">7</w:t>
      </w:r>
      <w:r>
        <w:rPr>
          <w:rFonts w:hint="eastAsia" w:ascii="宋体" w:hAnsi="宋体"/>
          <w:bCs/>
          <w:sz w:val="24"/>
          <w:highlight w:val="none"/>
        </w:rPr>
        <w:t xml:space="preserve">折计取：100万元以下1%,100万元-500万元为0.7%，领取中标通知书时由中标供应商向采购代理机构一次性付清。</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799"/>
        <w:ind w:firstLine="452"/>
        <w:keepLines w:val="0"/>
        <w:keepNext w:val="0"/>
        <w:spacing w:before="0" w:after="0" w:line="500" w:lineRule="exact"/>
        <w:rPr>
          <w:rFonts w:hint="eastAsia"/>
          <w:sz w:val="30"/>
          <w:szCs w:val="30"/>
          <w:highlight w:val="none"/>
        </w:rPr>
      </w:pPr>
      <w:r/>
      <w:bookmarkStart w:id="65" w:name="_Toc513029209"/>
      <w:r/>
      <w:bookmarkStart w:id="66" w:name="_Toc120614215"/>
      <w:r/>
      <w:bookmarkStart w:id="67" w:name="_Toc20823281"/>
      <w:r/>
      <w:bookmarkStart w:id="68" w:name="_Toc16938525"/>
      <w:r>
        <w:rPr>
          <w:rFonts w:hint="eastAsia"/>
          <w:sz w:val="30"/>
          <w:szCs w:val="30"/>
          <w:highlight w:val="none"/>
        </w:rPr>
        <w:t xml:space="preserve">二、招标文件</w:t>
      </w:r>
      <w:bookmarkEnd w:id="65"/>
      <w:r/>
      <w:bookmarkEnd w:id="66"/>
      <w:r/>
      <w:bookmarkEnd w:id="67"/>
      <w:r/>
      <w:bookmarkEnd w:id="68"/>
      <w:r/>
      <w:r/>
    </w:p>
    <w:p>
      <w:pPr>
        <w:pStyle w:val="800"/>
        <w:ind w:firstLine="422"/>
        <w:keepLines w:val="0"/>
        <w:keepNext w:val="0"/>
        <w:spacing w:before="0" w:after="0" w:line="500" w:lineRule="exact"/>
        <w:rPr>
          <w:rFonts w:hint="eastAsia" w:ascii="宋体" w:hAnsi="宋体" w:eastAsia="宋体"/>
          <w:bCs w:val="0"/>
          <w:highlight w:val="none"/>
        </w:rPr>
      </w:pPr>
      <w:r/>
      <w:bookmarkStart w:id="69" w:name="_Toc16938526"/>
      <w:r/>
      <w:bookmarkStart w:id="70" w:name="_Toc513029210"/>
      <w:r/>
      <w:bookmarkStart w:id="71" w:name="_Toc20823282"/>
      <w:r>
        <w:rPr>
          <w:rFonts w:hint="eastAsia" w:ascii="宋体" w:hAnsi="宋体" w:eastAsia="宋体"/>
          <w:bCs w:val="0"/>
          <w:highlight w:val="none"/>
        </w:rPr>
        <w:t xml:space="preserve">6.招标文件构成</w:t>
      </w:r>
      <w:bookmarkEnd w:id="69"/>
      <w:r/>
      <w:bookmarkEnd w:id="70"/>
      <w:r/>
      <w:bookmarkEnd w:id="7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rFonts w:hint="eastAsia"/>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0"/>
        <w:ind w:firstLine="422"/>
        <w:keepLines w:val="0"/>
        <w:keepNext w:val="0"/>
        <w:spacing w:before="0" w:after="0" w:line="500" w:lineRule="exact"/>
        <w:rPr>
          <w:rFonts w:hint="eastAsia" w:ascii="宋体" w:hAnsi="宋体" w:eastAsia="宋体"/>
          <w:bCs w:val="0"/>
          <w:highlight w:val="none"/>
        </w:rPr>
      </w:pPr>
      <w:r/>
      <w:bookmarkStart w:id="72" w:name="_Toc513029211"/>
      <w:r/>
      <w:bookmarkStart w:id="73" w:name="_Toc16938527"/>
      <w:r/>
      <w:bookmarkStart w:id="74" w:name="_Toc20823283"/>
      <w:r/>
      <w:bookmarkStart w:id="75" w:name="_Toc462564070"/>
      <w:r>
        <w:rPr>
          <w:rFonts w:hint="eastAsia" w:ascii="宋体" w:hAnsi="宋体" w:eastAsia="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江苏博智工程咨询有限公司</w:t>
      </w:r>
      <w:r>
        <w:rPr>
          <w:rFonts w:hint="eastAsia" w:ascii="宋体" w:hAnsi="宋体"/>
          <w:bCs/>
          <w:color w:val="auto"/>
          <w:sz w:val="24"/>
          <w:highlight w:val="none"/>
        </w:rPr>
        <w:t xml:space="preserve">以书面形式提出。</w:t>
      </w:r>
      <w:r/>
    </w:p>
    <w:p>
      <w:pPr>
        <w:pStyle w:val="800"/>
        <w:ind w:firstLine="422"/>
        <w:keepLines w:val="0"/>
        <w:keepNext w:val="0"/>
        <w:spacing w:before="0" w:after="0" w:line="500" w:lineRule="exact"/>
        <w:rPr>
          <w:rFonts w:hint="eastAsia" w:ascii="宋体" w:hAnsi="宋体" w:eastAsia="宋体"/>
          <w:bCs w:val="0"/>
          <w:highlight w:val="none"/>
        </w:rPr>
      </w:pPr>
      <w:r/>
      <w:bookmarkStart w:id="76" w:name="_Toc462564071"/>
      <w:r/>
      <w:bookmarkStart w:id="77" w:name="_Toc513029212"/>
      <w:r/>
      <w:bookmarkStart w:id="78" w:name="_Toc20823284"/>
      <w:r/>
      <w:bookmarkStart w:id="79" w:name="_Toc16938528"/>
      <w:r>
        <w:rPr>
          <w:rFonts w:hint="eastAsia" w:ascii="宋体" w:hAnsi="宋体" w:eastAsia="宋体"/>
          <w:bCs w:val="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799"/>
        <w:ind w:firstLine="452"/>
        <w:keepLines w:val="0"/>
        <w:keepNext w:val="0"/>
        <w:spacing w:before="0" w:after="0" w:line="500" w:lineRule="exact"/>
        <w:rPr>
          <w:rFonts w:hint="eastAsia"/>
          <w:sz w:val="30"/>
          <w:szCs w:val="30"/>
          <w:highlight w:val="none"/>
        </w:rPr>
      </w:pPr>
      <w:r/>
      <w:bookmarkStart w:id="80" w:name="_Toc513029213"/>
      <w:r/>
      <w:bookmarkStart w:id="81" w:name="_Toc16938529"/>
      <w:r/>
      <w:bookmarkStart w:id="82" w:name="_Toc462564072"/>
      <w:r/>
      <w:bookmarkStart w:id="83" w:name="_Toc120614216"/>
      <w:r/>
      <w:bookmarkStart w:id="84" w:name="_Toc20823285"/>
      <w:r>
        <w:rPr>
          <w:rFonts w:hint="eastAsia"/>
          <w:sz w:val="30"/>
          <w:szCs w:val="30"/>
          <w:highlight w:val="none"/>
        </w:rPr>
        <w:t xml:space="preserve">三、投标文件的编制</w:t>
      </w:r>
      <w:bookmarkEnd w:id="80"/>
      <w:r/>
      <w:bookmarkEnd w:id="81"/>
      <w:r/>
      <w:bookmarkEnd w:id="82"/>
      <w:r/>
      <w:bookmarkEnd w:id="83"/>
      <w:r/>
      <w:bookmarkEnd w:id="84"/>
      <w:r/>
      <w:r/>
    </w:p>
    <w:p>
      <w:pPr>
        <w:pStyle w:val="800"/>
        <w:ind w:firstLine="422"/>
        <w:keepLines w:val="0"/>
        <w:keepNext w:val="0"/>
        <w:spacing w:before="0" w:after="0" w:line="500" w:lineRule="exact"/>
        <w:rPr>
          <w:rFonts w:hint="eastAsia" w:ascii="宋体" w:hAnsi="宋体" w:eastAsia="宋体"/>
          <w:bCs w:val="0"/>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800"/>
        <w:ind w:firstLine="422"/>
        <w:keepLines w:val="0"/>
        <w:keepNext w:val="0"/>
        <w:spacing w:before="0" w:after="0" w:line="500" w:lineRule="exact"/>
        <w:rPr>
          <w:rFonts w:hint="eastAsia" w:ascii="宋体" w:hAnsi="宋体" w:eastAsia="宋体"/>
          <w:bCs w:val="0"/>
          <w:highlight w:val="none"/>
        </w:rPr>
      </w:pPr>
      <w:r/>
      <w:bookmarkStart w:id="89" w:name="_Toc462564074"/>
      <w:r/>
      <w:bookmarkStart w:id="90" w:name="_Toc513029215"/>
      <w:r/>
      <w:bookmarkStart w:id="91" w:name="_Toc16938531"/>
      <w:r/>
      <w:bookmarkStart w:id="92" w:name="_Toc20823287"/>
      <w:r>
        <w:rPr>
          <w:rFonts w:hint="eastAsia" w:ascii="宋体" w:hAnsi="宋体" w:eastAsia="宋体"/>
          <w:bCs w:val="0"/>
          <w:highlight w:val="none"/>
        </w:rPr>
        <w:t xml:space="preserve">10.投标文件构成</w:t>
      </w:r>
      <w:bookmarkEnd w:id="89"/>
      <w:r/>
      <w:bookmarkEnd w:id="90"/>
      <w:r/>
      <w:bookmarkEnd w:id="91"/>
      <w:r/>
      <w:bookmarkEnd w:id="92"/>
      <w:r/>
      <w:r/>
    </w:p>
    <w:p>
      <w:pPr>
        <w:ind w:firstLine="480"/>
        <w:spacing w:line="500" w:lineRule="exact"/>
        <w:rPr>
          <w:rFonts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pStyle w:val="800"/>
        <w:ind w:firstLine="422"/>
        <w:keepLines w:val="0"/>
        <w:keepNext w:val="0"/>
        <w:spacing w:before="0" w:after="0" w:line="500" w:lineRule="exact"/>
        <w:rPr>
          <w:rFonts w:hint="eastAsia" w:ascii="宋体" w:hAnsi="宋体" w:eastAsia="宋体"/>
          <w:bCs w:val="0"/>
          <w:highlight w:val="none"/>
        </w:rPr>
      </w:pPr>
      <w:r/>
      <w:bookmarkStart w:id="93" w:name="_Hlt26954838"/>
      <w:r/>
      <w:bookmarkEnd w:id="93"/>
      <w:r/>
      <w:bookmarkStart w:id="94" w:name="_Hlt26668975"/>
      <w:r/>
      <w:bookmarkEnd w:id="94"/>
      <w:r/>
      <w:bookmarkStart w:id="95" w:name="_Hlt26670360"/>
      <w:r/>
      <w:bookmarkEnd w:id="95"/>
      <w:r/>
      <w:bookmarkStart w:id="96" w:name="_Toc14577354"/>
      <w:r/>
      <w:bookmarkStart w:id="97" w:name="_Toc14577357"/>
      <w:r/>
      <w:bookmarkStart w:id="98" w:name="_Toc49090507"/>
      <w:r/>
      <w:bookmarkStart w:id="99" w:name="_Toc513029216"/>
      <w:r/>
      <w:bookmarkStart w:id="100" w:name="_Toc49090509"/>
      <w:r/>
      <w:bookmarkStart w:id="101" w:name="_Toc513029219"/>
      <w:r>
        <w:rPr>
          <w:rFonts w:hint="eastAsia" w:ascii="宋体" w:hAnsi="宋体" w:eastAsia="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highlight w:val="none"/>
        </w:rPr>
      </w:pPr>
      <w:r/>
      <w:bookmarkStart w:id="102" w:name="_Toc49090508"/>
      <w:r/>
      <w:bookmarkStart w:id="103" w:name="_Toc14577355"/>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800"/>
        <w:ind w:firstLine="422"/>
        <w:keepLines w:val="0"/>
        <w:keepNext w:val="0"/>
        <w:spacing w:before="0" w:after="0" w:line="500" w:lineRule="exact"/>
        <w:rPr>
          <w:rFonts w:hint="eastAsia" w:ascii="宋体" w:hAnsi="宋体" w:eastAsia="宋体"/>
          <w:bCs w:val="0"/>
          <w:highlight w:val="none"/>
        </w:rPr>
      </w:pPr>
      <w:r/>
      <w:bookmarkStart w:id="104" w:name="_Toc49090510"/>
      <w:r/>
      <w:bookmarkStart w:id="105" w:name="_Toc14577359"/>
      <w:r>
        <w:rPr>
          <w:rFonts w:hint="eastAsia" w:ascii="宋体" w:hAnsi="宋体" w:eastAsia="宋体"/>
          <w:bCs w:val="0"/>
          <w:highlight w:val="none"/>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13.</w:t>
      </w:r>
      <w:bookmarkEnd w:id="102"/>
      <w:r/>
      <w:bookmarkEnd w:id="103"/>
      <w:r>
        <w:rPr>
          <w:rFonts w:hint="eastAsia" w:ascii="宋体" w:hAnsi="宋体" w:eastAsia="宋体"/>
          <w:bCs w:val="0"/>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800"/>
        <w:ind w:firstLine="422"/>
        <w:keepLines w:val="0"/>
        <w:keepNext w:val="0"/>
        <w:spacing w:before="0" w:after="0" w:line="500" w:lineRule="exact"/>
        <w:rPr>
          <w:rFonts w:hint="eastAsia" w:ascii="宋体" w:hAnsi="宋体" w:eastAsia="宋体"/>
          <w:bCs w:val="0"/>
          <w:highlight w:val="none"/>
        </w:rPr>
      </w:pPr>
      <w:r/>
      <w:bookmarkStart w:id="108" w:name="_Hlt26670486"/>
      <w:r/>
      <w:bookmarkEnd w:id="108"/>
      <w:r/>
      <w:bookmarkStart w:id="109" w:name="_Hlt26670425"/>
      <w:r/>
      <w:bookmarkEnd w:id="109"/>
      <w:r/>
      <w:bookmarkStart w:id="110" w:name="_Hlt26954842"/>
      <w:r/>
      <w:bookmarkEnd w:id="110"/>
      <w:r/>
      <w:bookmarkStart w:id="111" w:name="_Hlt26670482"/>
      <w:r/>
      <w:bookmarkEnd w:id="111"/>
      <w:r/>
      <w:bookmarkStart w:id="112" w:name="_Hlt26668983"/>
      <w:r/>
      <w:bookmarkEnd w:id="112"/>
      <w:r/>
      <w:bookmarkStart w:id="113" w:name="_Hlt26954846"/>
      <w:r/>
      <w:bookmarkEnd w:id="113"/>
      <w:r/>
      <w:bookmarkStart w:id="114" w:name="_Hlt26954848"/>
      <w:r/>
      <w:bookmarkEnd w:id="114"/>
      <w:r/>
      <w:bookmarkStart w:id="115" w:name="_Hlt26954731"/>
      <w:r/>
      <w:bookmarkEnd w:id="115"/>
      <w:r/>
      <w:bookmarkStart w:id="116" w:name="_Hlt26670403"/>
      <w:r/>
      <w:bookmarkEnd w:id="116"/>
      <w:r/>
      <w:bookmarkStart w:id="117" w:name="_Hlt26954844"/>
      <w:r/>
      <w:bookmarkEnd w:id="117"/>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800"/>
        <w:ind w:firstLine="422"/>
        <w:keepLines w:val="0"/>
        <w:keepNext w:val="0"/>
        <w:spacing w:before="0" w:after="0" w:line="500" w:lineRule="exact"/>
        <w:rPr>
          <w:rFonts w:hint="eastAsia" w:ascii="宋体" w:hAnsi="宋体" w:eastAsia="宋体"/>
          <w:bCs w:val="0"/>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highlight w:val="none"/>
        </w:rPr>
        <w:t xml:space="preserve">15.投标有效期</w:t>
      </w:r>
      <w:bookmarkEnd w:id="121"/>
      <w:r/>
      <w:bookmarkEnd w:id="12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799"/>
        <w:ind w:firstLine="452"/>
        <w:keepLines w:val="0"/>
        <w:keepNext w:val="0"/>
        <w:spacing w:before="0" w:after="0" w:line="500" w:lineRule="exact"/>
        <w:rPr>
          <w:rFonts w:hint="eastAsia"/>
          <w:sz w:val="30"/>
          <w:szCs w:val="30"/>
          <w:highlight w:val="none"/>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sz w:val="30"/>
          <w:szCs w:val="30"/>
          <w:highlight w:val="none"/>
        </w:rPr>
        <w:t xml:space="preserve">四、投标文件的递交</w:t>
      </w:r>
      <w:bookmarkEnd w:id="125"/>
      <w:r/>
      <w:bookmarkEnd w:id="126"/>
      <w:r/>
      <w:bookmarkEnd w:id="127"/>
      <w:r/>
      <w:bookmarkEnd w:id="128"/>
      <w:r/>
      <w:r/>
    </w:p>
    <w:p>
      <w:pPr>
        <w:pStyle w:val="800"/>
        <w:ind w:firstLine="422"/>
        <w:keepLines w:val="0"/>
        <w:keepNext w:val="0"/>
        <w:spacing w:before="0" w:after="0" w:line="500" w:lineRule="exact"/>
        <w:rPr>
          <w:rFonts w:hint="eastAsia" w:ascii="宋体" w:hAnsi="宋体" w:eastAsia="宋体"/>
          <w:bCs w:val="0"/>
          <w:highlight w:val="none"/>
        </w:rPr>
      </w:pPr>
      <w:r/>
      <w:bookmarkStart w:id="129" w:name="_Toc513029225"/>
      <w:r/>
      <w:bookmarkStart w:id="130" w:name="_Toc462564084"/>
      <w:r/>
      <w:bookmarkStart w:id="131" w:name="_Toc16938541"/>
      <w:r/>
      <w:bookmarkStart w:id="132" w:name="_Toc20823297"/>
      <w:r>
        <w:rPr>
          <w:rFonts w:hint="eastAsia" w:ascii="宋体" w:hAnsi="宋体" w:eastAsia="宋体"/>
          <w:bCs w:val="0"/>
          <w:highlight w:val="none"/>
        </w:rPr>
        <w:t xml:space="preserve">17.投标文件</w:t>
      </w:r>
      <w:bookmarkEnd w:id="129"/>
      <w:r/>
      <w:bookmarkEnd w:id="130"/>
      <w:r/>
      <w:bookmarkEnd w:id="131"/>
      <w:r/>
      <w:bookmarkEnd w:id="132"/>
      <w:r>
        <w:rPr>
          <w:rFonts w:hint="eastAsia" w:ascii="宋体" w:hAnsi="宋体" w:eastAsia="宋体"/>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067"/>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16938542"/>
      <w:r/>
      <w:bookmarkStart w:id="134" w:name="_Toc513029226"/>
      <w:r/>
      <w:bookmarkStart w:id="135" w:name="_Toc20823298"/>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18.投标截止</w:t>
      </w:r>
      <w:bookmarkEnd w:id="133"/>
      <w:r/>
      <w:bookmarkEnd w:id="134"/>
      <w:r/>
      <w:bookmarkEnd w:id="135"/>
      <w:r>
        <w:rPr>
          <w:rFonts w:hint="eastAsia" w:ascii="宋体" w:hAnsi="宋体" w:eastAsia="宋体"/>
          <w:bCs w:val="0"/>
          <w:highlight w:val="none"/>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p>
    <w:p>
      <w:pPr>
        <w:pStyle w:val="800"/>
        <w:ind w:firstLine="422"/>
        <w:keepLines w:val="0"/>
        <w:keepNext w:val="0"/>
        <w:spacing w:before="0" w:after="0" w:line="500" w:lineRule="exact"/>
        <w:rPr>
          <w:rFonts w:hint="eastAsia" w:ascii="宋体" w:hAnsi="宋体" w:eastAsia="宋体"/>
          <w:bCs w:val="0"/>
          <w:highlight w:val="none"/>
        </w:rPr>
      </w:pPr>
      <w:r/>
      <w:bookmarkStart w:id="136" w:name="_Toc16938543"/>
      <w:r/>
      <w:bookmarkStart w:id="137" w:name="_Toc20823299"/>
      <w:r/>
      <w:bookmarkStart w:id="138" w:name="_Toc513029227"/>
      <w:r>
        <w:rPr>
          <w:rFonts w:hint="eastAsia" w:ascii="宋体" w:hAnsi="宋体" w:eastAsia="宋体"/>
          <w:bCs w:val="0"/>
          <w:highlight w:val="none"/>
        </w:rPr>
        <w:t xml:space="preserve">19.投标文件</w:t>
      </w:r>
      <w:bookmarkEnd w:id="136"/>
      <w:r/>
      <w:bookmarkEnd w:id="137"/>
      <w:r/>
      <w:bookmarkEnd w:id="138"/>
      <w:r>
        <w:rPr>
          <w:rFonts w:hint="eastAsia" w:ascii="宋体" w:hAnsi="宋体" w:eastAsia="宋体"/>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拒绝接收在其规定的投标截止时间后上传的任何投标文件。</w:t>
      </w:r>
      <w:r/>
    </w:p>
    <w:p>
      <w:pPr>
        <w:pStyle w:val="800"/>
        <w:ind w:firstLine="422"/>
        <w:keepLines w:val="0"/>
        <w:keepNext w:val="0"/>
        <w:spacing w:before="0" w:after="0" w:line="500" w:lineRule="exact"/>
        <w:rPr>
          <w:rFonts w:hint="eastAsia" w:ascii="宋体" w:hAnsi="宋体" w:eastAsia="宋体"/>
          <w:bCs w:val="0"/>
          <w:highlight w:val="none"/>
        </w:rPr>
      </w:pPr>
      <w:r/>
      <w:bookmarkStart w:id="139" w:name="_Toc16938544"/>
      <w:r/>
      <w:bookmarkStart w:id="140" w:name="_Toc513029228"/>
      <w:r/>
      <w:bookmarkStart w:id="141" w:name="_Toc20823300"/>
      <w:r>
        <w:rPr>
          <w:rFonts w:hint="eastAsia" w:ascii="宋体" w:hAnsi="宋体" w:eastAsia="宋体"/>
          <w:bCs w:val="0"/>
          <w:highlight w:val="none"/>
        </w:rPr>
        <w:t xml:space="preserve">20.投标文件的撤回和修改</w:t>
      </w:r>
      <w:bookmarkEnd w:id="139"/>
      <w:r/>
      <w:bookmarkEnd w:id="140"/>
      <w:r/>
      <w:bookmarkEnd w:id="141"/>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799"/>
        <w:ind w:firstLine="452"/>
        <w:keepLines w:val="0"/>
        <w:keepNext w:val="0"/>
        <w:spacing w:before="0" w:after="0" w:line="500" w:lineRule="exact"/>
        <w:rPr>
          <w:rFonts w:hint="eastAsia"/>
          <w:sz w:val="30"/>
          <w:szCs w:val="30"/>
          <w:highlight w:val="none"/>
        </w:rPr>
      </w:pPr>
      <w:r/>
      <w:bookmarkStart w:id="142" w:name="_Toc513029229"/>
      <w:r/>
      <w:bookmarkStart w:id="143" w:name="_Toc16938545"/>
      <w:r/>
      <w:bookmarkStart w:id="144" w:name="_Toc120614218"/>
      <w:r/>
      <w:bookmarkStart w:id="145" w:name="_Toc20823301"/>
      <w:r>
        <w:rPr>
          <w:rFonts w:hint="eastAsia"/>
          <w:sz w:val="30"/>
          <w:szCs w:val="30"/>
          <w:highlight w:val="none"/>
        </w:rPr>
        <w:t xml:space="preserve">五、开标与评标</w:t>
      </w:r>
      <w:bookmarkEnd w:id="142"/>
      <w:r/>
      <w:bookmarkEnd w:id="143"/>
      <w:r/>
      <w:bookmarkEnd w:id="144"/>
      <w:r/>
      <w:bookmarkEnd w:id="145"/>
      <w:r/>
      <w:r/>
    </w:p>
    <w:p>
      <w:pPr>
        <w:pStyle w:val="800"/>
        <w:ind w:firstLine="422"/>
        <w:keepLines w:val="0"/>
        <w:keepNext w:val="0"/>
        <w:spacing w:before="0" w:after="0" w:line="500" w:lineRule="exact"/>
        <w:rPr>
          <w:rFonts w:hint="eastAsia" w:ascii="宋体" w:hAnsi="宋体" w:eastAsia="宋体"/>
          <w:bCs w:val="0"/>
          <w:highlight w:val="none"/>
        </w:rPr>
      </w:pPr>
      <w:r/>
      <w:bookmarkStart w:id="146" w:name="_Toc513029230"/>
      <w:r/>
      <w:bookmarkStart w:id="147" w:name="_Toc20823302"/>
      <w:r/>
      <w:bookmarkStart w:id="148" w:name="_Toc16938546"/>
      <w:r>
        <w:rPr>
          <w:rFonts w:hint="eastAsia" w:ascii="宋体" w:hAnsi="宋体" w:eastAsia="宋体"/>
          <w:bCs w:val="0"/>
          <w:highlight w:val="none"/>
        </w:rPr>
        <w:t xml:space="preserve">21.开标</w:t>
      </w:r>
      <w:bookmarkEnd w:id="146"/>
      <w:r/>
      <w:bookmarkEnd w:id="147"/>
      <w:r/>
      <w:bookmarkEnd w:id="148"/>
      <w:r/>
      <w:r/>
    </w:p>
    <w:p>
      <w:pPr>
        <w:ind w:firstLine="480"/>
        <w:spacing w:line="500" w:lineRule="exact"/>
        <w:rPr>
          <w:rFonts w:hint="eastAsia"/>
          <w:highlight w:val="none"/>
        </w:rPr>
      </w:pPr>
      <w:r>
        <w:rPr>
          <w:rFonts w:hint="eastAsia" w:ascii="宋体" w:hAnsi="宋体"/>
          <w:sz w:val="24"/>
          <w:highlight w:val="none"/>
        </w:rPr>
        <w:t xml:space="preserve">21.1</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800"/>
        <w:ind w:firstLine="422"/>
        <w:keepLines w:val="0"/>
        <w:keepNext w:val="0"/>
        <w:spacing w:before="0" w:after="0" w:line="500" w:lineRule="exact"/>
        <w:rPr>
          <w:rFonts w:hint="eastAsia" w:ascii="宋体" w:hAnsi="宋体" w:eastAsia="宋体"/>
          <w:bCs w:val="0"/>
          <w:highlight w:val="none"/>
        </w:rPr>
      </w:pPr>
      <w:r/>
      <w:bookmarkStart w:id="149" w:name="_Toc16938547"/>
      <w:r/>
      <w:bookmarkStart w:id="150" w:name="_Toc513029231"/>
      <w:r/>
      <w:bookmarkStart w:id="151" w:name="_Toc20823303"/>
      <w:r>
        <w:rPr>
          <w:rFonts w:hint="eastAsia" w:ascii="宋体" w:hAnsi="宋体" w:eastAsia="宋体"/>
          <w:bCs w:val="0"/>
          <w:highlight w:val="none"/>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23.评标过程的保密与公正</w:t>
      </w:r>
      <w:bookmarkEnd w:id="149"/>
      <w:r/>
      <w:bookmarkEnd w:id="150"/>
      <w:r/>
      <w:bookmarkEnd w:id="151"/>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800"/>
        <w:ind w:firstLine="422"/>
        <w:keepLines w:val="0"/>
        <w:keepNext w:val="0"/>
        <w:spacing w:before="0" w:after="0" w:line="500" w:lineRule="exact"/>
        <w:rPr>
          <w:rFonts w:hint="eastAsia" w:ascii="宋体" w:hAnsi="宋体" w:eastAsia="宋体"/>
          <w:bCs w:val="0"/>
          <w:highlight w:val="none"/>
        </w:rPr>
      </w:pPr>
      <w:r/>
      <w:bookmarkStart w:id="152" w:name="_Toc20823304"/>
      <w:r/>
      <w:bookmarkStart w:id="153" w:name="_Toc513029232"/>
      <w:r/>
      <w:bookmarkStart w:id="154" w:name="_Toc16938548"/>
      <w:r>
        <w:rPr>
          <w:rFonts w:hint="eastAsia" w:ascii="宋体" w:hAnsi="宋体" w:eastAsia="宋体"/>
          <w:bCs w:val="0"/>
          <w:highlight w:val="none"/>
        </w:rPr>
        <w:t xml:space="preserve">24.投标文件的澄清</w:t>
      </w:r>
      <w:bookmarkEnd w:id="152"/>
      <w:r/>
      <w:bookmarkEnd w:id="153"/>
      <w:r/>
      <w:bookmarkEnd w:id="154"/>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24.3接到评委会澄清、说明和补正要求的投标人如未按规定及时做出澄清、说明和补正，其风险由投标人自行承担。</w:t>
      </w:r>
      <w:r/>
    </w:p>
    <w:p>
      <w:pPr>
        <w:pStyle w:val="800"/>
        <w:ind w:firstLine="422"/>
        <w:keepLines w:val="0"/>
        <w:keepNext w:val="0"/>
        <w:spacing w:before="0" w:after="0" w:line="500" w:lineRule="exact"/>
        <w:rPr>
          <w:rFonts w:hint="eastAsia" w:ascii="宋体" w:hAnsi="宋体" w:eastAsia="宋体"/>
          <w:bCs w:val="0"/>
          <w:highlight w:val="none"/>
        </w:rPr>
      </w:pPr>
      <w:r/>
      <w:bookmarkStart w:id="155" w:name="_Toc513029233"/>
      <w:r/>
      <w:bookmarkStart w:id="156" w:name="_Toc16938549"/>
      <w:r/>
      <w:bookmarkStart w:id="157" w:name="_Toc20823305"/>
      <w:r>
        <w:rPr>
          <w:rFonts w:hint="eastAsia" w:ascii="宋体" w:hAnsi="宋体" w:eastAsia="宋体"/>
          <w:bCs w:val="0"/>
          <w:highlight w:val="none"/>
        </w:rPr>
        <w:t xml:space="preserve">25.对投标文件的初审</w:t>
      </w:r>
      <w:bookmarkEnd w:id="155"/>
      <w:r/>
      <w:bookmarkEnd w:id="156"/>
      <w:r/>
      <w:bookmarkEnd w:id="157"/>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3.投标（响应）报价低于采购项目最高限价45%的，即投标（响应）报价〈采购项目最高限价X45%;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采购人可以结合具体项目实际情况，提高上述第1项至第3项中启动异常低价投标（响应）审查的数值标准，但是最高不得超过65%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0"/>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highlight w:val="none"/>
        </w:rPr>
        <w:t xml:space="preserve">投标人的</w:t>
      </w:r>
      <w:r>
        <w:rPr>
          <w:rFonts w:hint="eastAsia" w:ascii="宋体" w:hAnsi="宋体"/>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sz w:val="24"/>
          <w:highlight w:val="none"/>
          <w:lang w:eastAsia="zh-CN"/>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w:t>
      </w:r>
      <w:r>
        <w:rPr>
          <w:rFonts w:hint="eastAsia" w:ascii="宋体" w:hAnsi="宋体"/>
          <w:bCs/>
          <w:sz w:val="24"/>
          <w:highlight w:val="none"/>
          <w:lang w:eastAsia="zh-CN"/>
        </w:rPr>
        <w:t xml:space="preserve">项目经理</w:t>
      </w:r>
      <w:r>
        <w:rPr>
          <w:rFonts w:hint="eastAsia" w:ascii="宋体" w:hAnsi="宋体"/>
          <w:bCs/>
          <w:sz w:val="24"/>
          <w:highlight w:val="none"/>
        </w:rPr>
        <w:t xml:space="preserve">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799"/>
        <w:ind w:firstLine="452"/>
        <w:keepLines w:val="0"/>
        <w:keepNext w:val="0"/>
        <w:spacing w:before="0" w:after="0" w:line="500" w:lineRule="exact"/>
        <w:rPr>
          <w:rFonts w:hint="eastAsia"/>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800"/>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lang w:eastAsia="zh-CN"/>
        </w:rPr>
        <w:t xml:space="preserve">.</w:t>
      </w:r>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将在“江苏政府采购网”发布中标公告，公告期限为1个工作日。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68"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28.质疑处理</w:t>
      </w:r>
      <w:bookmarkEnd w:id="168"/>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提出，由</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只接收以纸质原件形式送达的质疑,质疑供应商可通过面交或邮寄方式送达（采购人和</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将向中标人发出中标通知书。请中标人在中标结果公告届满之日起30日内,使用CA数字证书登录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99"/>
        <w:ind w:firstLine="452"/>
        <w:keepLines w:val="0"/>
        <w:keepNext w:val="0"/>
        <w:spacing w:before="0" w:after="0" w:line="500" w:lineRule="exact"/>
        <w:rPr>
          <w:rFonts w:hint="eastAsia"/>
          <w:sz w:val="30"/>
          <w:szCs w:val="30"/>
          <w:highlight w:val="none"/>
        </w:rPr>
      </w:pPr>
      <w:r/>
      <w:bookmarkStart w:id="169" w:name="_Toc20823308"/>
      <w:r/>
      <w:bookmarkStart w:id="170" w:name="_Toc16938552"/>
      <w:r/>
      <w:bookmarkStart w:id="171" w:name="_Toc120614220"/>
      <w:r/>
      <w:bookmarkStart w:id="172" w:name="_Toc513029236"/>
      <w:r>
        <w:rPr>
          <w:rFonts w:hint="eastAsia"/>
          <w:sz w:val="30"/>
          <w:szCs w:val="30"/>
          <w:highlight w:val="none"/>
        </w:rPr>
        <w:t xml:space="preserve">七、授予合同</w:t>
      </w:r>
      <w:bookmarkEnd w:id="169"/>
      <w:r/>
      <w:bookmarkEnd w:id="170"/>
      <w:r/>
      <w:bookmarkEnd w:id="171"/>
      <w:r/>
      <w:bookmarkEnd w:id="172"/>
      <w:r/>
      <w:r/>
    </w:p>
    <w:p>
      <w:pPr>
        <w:pStyle w:val="800"/>
        <w:ind w:firstLine="422"/>
        <w:keepLines w:val="0"/>
        <w:keepNext w:val="0"/>
        <w:spacing w:before="0" w:after="0" w:line="500" w:lineRule="exact"/>
        <w:rPr>
          <w:rFonts w:hint="eastAsia" w:ascii="宋体" w:hAnsi="宋体" w:eastAsia="宋体"/>
          <w:bCs w:val="0"/>
          <w:highlight w:val="none"/>
        </w:rPr>
      </w:pPr>
      <w:r/>
      <w:bookmarkStart w:id="173" w:name="_Toc20823309"/>
      <w:r/>
      <w:bookmarkStart w:id="174" w:name="_Toc513029237"/>
      <w:r/>
      <w:bookmarkStart w:id="175" w:name="_Toc16938553"/>
      <w:r>
        <w:rPr>
          <w:rFonts w:hint="eastAsia" w:ascii="宋体" w:hAnsi="宋体" w:eastAsia="宋体"/>
          <w:bCs w:val="0"/>
          <w:highlight w:val="none"/>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0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31.服务（包含与服务相关的货物）的追加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highlight w:val="none"/>
        </w:rPr>
        <w:outlineLvl w:val="0"/>
      </w:pPr>
      <w:r/>
      <w:bookmarkStart w:id="176" w:name="_Toc16938558"/>
      <w:r/>
      <w:bookmarkStart w:id="177" w:name="_Toc479757207"/>
      <w:r/>
      <w:bookmarkStart w:id="178" w:name="_Toc20823314"/>
      <w:r/>
      <w:bookmarkStart w:id="179" w:name="_Toc513029242"/>
      <w:r/>
      <w:bookmarkStart w:id="180" w:name="_Toc120614221"/>
      <w:r>
        <w:rPr>
          <w:rFonts w:ascii="宋体" w:hAnsi="宋体"/>
          <w:bCs/>
          <w:sz w:val="24"/>
          <w:highlight w:val="none"/>
          <w:shd w:val="clear" w:color="ffffff" w:fill="d9d9d9"/>
        </w:rPr>
        <w:br w:type="page" w:clear="all"/>
      </w:r>
      <w:r>
        <w:rPr>
          <w:rFonts w:hint="eastAsia" w:ascii="黑体" w:hAnsi="黑体" w:eastAsia="黑体"/>
          <w:sz w:val="36"/>
          <w:szCs w:val="36"/>
          <w:highlight w:val="none"/>
        </w:rPr>
        <w:t xml:space="preserve">第三章  合同</w:t>
      </w:r>
      <w:bookmarkEnd w:id="176"/>
      <w:r/>
      <w:bookmarkEnd w:id="177"/>
      <w:r/>
      <w:bookmarkEnd w:id="178"/>
      <w:r/>
      <w:bookmarkEnd w:id="179"/>
      <w:r/>
      <w:bookmarkEnd w:id="180"/>
      <w:r>
        <w:rPr>
          <w:rFonts w:hint="eastAsia" w:ascii="黑体" w:hAnsi="黑体" w:eastAsia="黑体"/>
          <w:sz w:val="36"/>
          <w:szCs w:val="36"/>
          <w:highlight w:val="none"/>
        </w:rPr>
        <w:t xml:space="preserve">文本</w:t>
      </w:r>
      <w:r/>
    </w:p>
    <w:p>
      <w:pPr>
        <w:jc w:val="center"/>
        <w:rPr>
          <w:rFonts w:ascii="Times New Roman" w:hAnsi="Times New Roman"/>
          <w:bCs/>
          <w:sz w:val="32"/>
          <w:szCs w:val="32"/>
          <w:highlight w:val="none"/>
        </w:rPr>
      </w:pPr>
      <w:r/>
      <w:bookmarkStart w:id="181" w:name="_Toc152042571"/>
      <w:r/>
      <w:bookmarkEnd w:id="181"/>
      <w:r/>
      <w:bookmarkStart w:id="182" w:name="_Toc227984070"/>
      <w:r/>
      <w:bookmarkEnd w:id="182"/>
      <w:r/>
      <w:bookmarkStart w:id="183" w:name="_Hlt16619369"/>
      <w:r/>
      <w:bookmarkEnd w:id="183"/>
      <w:r/>
      <w:bookmarkStart w:id="184" w:name="_Toc144974851"/>
      <w:r/>
      <w:bookmarkEnd w:id="184"/>
      <w:r/>
      <w:bookmarkStart w:id="185" w:name="_Toc152045782"/>
      <w:r/>
      <w:bookmarkEnd w:id="185"/>
      <w:r/>
      <w:bookmarkStart w:id="186" w:name="_Hlt16619350"/>
      <w:r/>
      <w:bookmarkStart w:id="187" w:name="_Toc16938590"/>
      <w:r/>
      <w:bookmarkStart w:id="188" w:name="_Toc120614244"/>
      <w:r/>
      <w:bookmarkStart w:id="189" w:name="_Toc20823346"/>
      <w:r/>
      <w:bookmarkStart w:id="190" w:name="_Toc462564139"/>
      <w:r/>
      <w:bookmarkStart w:id="191" w:name="_Toc479757211"/>
      <w:r/>
      <w:r/>
    </w:p>
    <w:p>
      <w:pPr>
        <w:pStyle w:val="820"/>
        <w:jc w:val="center"/>
        <w:spacing w:before="120" w:after="120"/>
        <w:rPr>
          <w:rFonts w:hAnsi="宋体" w:cs="Calibri"/>
          <w:b/>
          <w:bCs/>
          <w:color w:val="000000"/>
          <w:sz w:val="44"/>
          <w:szCs w:val="44"/>
          <w:highlight w:val="none"/>
        </w:rPr>
      </w:pPr>
      <w:r>
        <w:rPr>
          <w:rFonts w:hint="eastAsia" w:hAnsi="宋体"/>
          <w:b/>
          <w:bCs/>
          <w:color w:val="000000"/>
          <w:sz w:val="44"/>
          <w:szCs w:val="44"/>
          <w:highlight w:val="none"/>
        </w:rPr>
        <w:t xml:space="preserve">无锡职业技术学院服务采购合同</w:t>
      </w:r>
      <w:r/>
    </w:p>
    <w:p>
      <w:pPr>
        <w:pStyle w:val="820"/>
        <w:spacing w:before="120" w:after="120"/>
        <w:rPr>
          <w:rFonts w:hAnsi="宋体" w:cs="Calibri"/>
          <w:b/>
          <w:bCs/>
          <w:color w:val="000000"/>
          <w:sz w:val="44"/>
          <w:szCs w:val="44"/>
          <w:highlight w:val="none"/>
        </w:rPr>
      </w:pPr>
      <w:r>
        <w:rPr>
          <w:rFonts w:hAnsi="宋体" w:cs="Calibri"/>
          <w:b/>
          <w:bCs/>
          <w:color w:val="000000"/>
          <w:sz w:val="44"/>
          <w:szCs w:val="44"/>
          <w:highlight w:val="none"/>
        </w:rPr>
      </w:r>
      <w:r/>
    </w:p>
    <w:tbl>
      <w:tblPr>
        <w:tblStyle w:val="807"/>
        <w:tblW w:w="9776" w:type="dxa"/>
        <w:tblInd w:w="-106"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820"/>
              <w:spacing w:before="120" w:after="120"/>
              <w:rPr>
                <w:rFonts w:hAnsi="宋体" w:cs="Calibri"/>
                <w:color w:val="000000"/>
                <w:sz w:val="24"/>
                <w:szCs w:val="24"/>
                <w:highlight w:val="none"/>
              </w:rPr>
            </w:pPr>
            <w:r>
              <w:rPr>
                <w:rFonts w:hint="eastAsia" w:hAnsi="宋体"/>
                <w:color w:val="000000"/>
                <w:sz w:val="24"/>
                <w:szCs w:val="24"/>
                <w:highlight w:val="none"/>
              </w:rPr>
              <w:t xml:space="preserve">甲方（买方）：</w:t>
            </w:r>
            <w:r>
              <w:rPr>
                <w:rFonts w:hint="eastAsia" w:hAnsi="宋体"/>
                <w:color w:val="000000"/>
                <w:sz w:val="24"/>
                <w:szCs w:val="24"/>
                <w:highlight w:val="none"/>
                <w:u w:val="single"/>
              </w:rPr>
              <w:t xml:space="preserve">无锡职业技术学院</w:t>
            </w:r>
            <w:r/>
          </w:p>
        </w:tc>
        <w:tc>
          <w:tcPr>
            <w:tcW w:w="4536" w:type="dxa"/>
            <w:textDirection w:val="lrTb"/>
            <w:noWrap w:val="false"/>
          </w:tcPr>
          <w:p>
            <w:pPr>
              <w:pStyle w:val="820"/>
              <w:spacing w:before="120" w:after="120"/>
              <w:rPr>
                <w:rFonts w:hAnsi="宋体" w:cs="Calibri"/>
                <w:color w:val="000000"/>
                <w:sz w:val="24"/>
                <w:szCs w:val="24"/>
                <w:highlight w:val="none"/>
                <w:u w:val="single"/>
              </w:rPr>
            </w:pPr>
            <w:r>
              <w:rPr>
                <w:rFonts w:hint="eastAsia" w:hAnsi="宋体"/>
                <w:color w:val="000000"/>
                <w:sz w:val="24"/>
                <w:szCs w:val="24"/>
                <w:highlight w:val="none"/>
              </w:rPr>
              <w:t xml:space="preserve">合同编号：</w:t>
            </w:r>
            <w:r/>
          </w:p>
        </w:tc>
      </w:tr>
      <w:tr>
        <w:trPr/>
        <w:tc>
          <w:tcPr>
            <w:tcW w:w="5240" w:type="dxa"/>
            <w:textDirection w:val="lrTb"/>
            <w:noWrap w:val="false"/>
          </w:tcPr>
          <w:p>
            <w:pPr>
              <w:pStyle w:val="820"/>
              <w:spacing w:before="120" w:after="120"/>
              <w:rPr>
                <w:rFonts w:hAnsi="宋体"/>
                <w:color w:val="000000"/>
                <w:sz w:val="24"/>
                <w:szCs w:val="24"/>
                <w:highlight w:val="none"/>
              </w:rPr>
            </w:pPr>
            <w:r>
              <w:rPr>
                <w:rFonts w:hint="eastAsia" w:hAnsi="宋体"/>
                <w:color w:val="000000"/>
                <w:sz w:val="24"/>
                <w:szCs w:val="24"/>
                <w:highlight w:val="none"/>
              </w:rPr>
              <w:t xml:space="preserve">乙方（卖方）：</w:t>
            </w:r>
            <w:r>
              <w:rPr>
                <w:rFonts w:hAnsi="宋体"/>
                <w:color w:val="000000"/>
                <w:sz w:val="24"/>
                <w:szCs w:val="24"/>
                <w:highlight w:val="none"/>
                <w:u w:val="single"/>
              </w:rPr>
              <w:t xml:space="preserve">               </w:t>
            </w:r>
            <w:r>
              <w:rPr>
                <w:rFonts w:hAnsi="宋体"/>
                <w:color w:val="000000"/>
                <w:sz w:val="24"/>
                <w:szCs w:val="24"/>
                <w:highlight w:val="none"/>
              </w:rPr>
              <w:t xml:space="preserve"> </w:t>
            </w:r>
            <w:r/>
          </w:p>
        </w:tc>
        <w:tc>
          <w:tcPr>
            <w:tcW w:w="4536" w:type="dxa"/>
            <w:textDirection w:val="lrTb"/>
            <w:noWrap w:val="false"/>
          </w:tcPr>
          <w:p>
            <w:pPr>
              <w:pStyle w:val="820"/>
              <w:spacing w:before="120" w:after="120"/>
              <w:rPr>
                <w:rFonts w:hAnsi="宋体" w:cs="Calibri"/>
                <w:color w:val="000000"/>
                <w:sz w:val="24"/>
                <w:szCs w:val="24"/>
                <w:highlight w:val="none"/>
                <w:u w:val="single"/>
              </w:rPr>
            </w:pPr>
            <w:r>
              <w:rPr>
                <w:rFonts w:hint="eastAsia" w:hAnsi="宋体"/>
                <w:color w:val="000000"/>
                <w:sz w:val="24"/>
                <w:szCs w:val="24"/>
                <w:highlight w:val="none"/>
              </w:rPr>
              <w:t xml:space="preserve">合同签约地：</w:t>
            </w:r>
            <w:r>
              <w:rPr>
                <w:rFonts w:hint="eastAsia" w:hAnsi="宋体"/>
                <w:color w:val="000000"/>
                <w:sz w:val="24"/>
                <w:szCs w:val="24"/>
                <w:highlight w:val="none"/>
                <w:u w:val="single"/>
              </w:rPr>
              <w:t xml:space="preserve">无锡</w:t>
            </w:r>
            <w:r/>
          </w:p>
        </w:tc>
      </w:tr>
    </w:tbl>
    <w:p>
      <w:pPr>
        <w:pStyle w:val="820"/>
        <w:spacing w:before="120" w:after="120"/>
        <w:rPr>
          <w:rFonts w:hAnsi="宋体" w:cs="Calibri"/>
          <w:color w:val="000000"/>
          <w:sz w:val="24"/>
          <w:szCs w:val="24"/>
          <w:highlight w:val="none"/>
        </w:rPr>
      </w:pPr>
      <w:r>
        <w:rPr>
          <w:rFonts w:hAnsi="宋体" w:cs="Calibri"/>
          <w:color w:val="000000"/>
          <w:sz w:val="24"/>
          <w:szCs w:val="24"/>
          <w:highlight w:val="none"/>
        </w:rPr>
      </w:r>
      <w:r/>
    </w:p>
    <w:p>
      <w:pPr>
        <w:ind w:firstLine="480"/>
        <w:jc w:val="left"/>
        <w:rPr>
          <w:sz w:val="24"/>
          <w:szCs w:val="24"/>
          <w:highlight w:val="none"/>
        </w:rPr>
      </w:pPr>
      <w:r>
        <w:rPr>
          <w:rFonts w:hint="eastAsia" w:cs="宋体"/>
          <w:sz w:val="24"/>
          <w:szCs w:val="24"/>
          <w:highlight w:val="none"/>
        </w:rPr>
        <w:t xml:space="preserve">根据《中华人民共和国政府采购法》、《中华人民共和国民法典》等法律、法规，</w:t>
      </w:r>
      <w:bookmarkStart w:id="192" w:name="_Hlk68891350"/>
      <w:r>
        <w:rPr>
          <w:rFonts w:hint="eastAsia" w:cs="宋体"/>
          <w:sz w:val="24"/>
          <w:szCs w:val="24"/>
          <w:highlight w:val="none"/>
        </w:rPr>
        <w:t xml:space="preserve">甲、乙双方依据</w:t>
      </w:r>
      <w:r>
        <w:rPr>
          <w:sz w:val="24"/>
          <w:szCs w:val="24"/>
          <w:highlight w:val="none"/>
          <w:u w:val="single"/>
        </w:rPr>
        <w:t xml:space="preserve">          </w:t>
      </w:r>
      <w:r>
        <w:rPr>
          <w:rFonts w:hint="eastAsia" w:ascii="宋体" w:hAnsi="宋体" w:cs="宋体"/>
          <w:sz w:val="24"/>
          <w:szCs w:val="24"/>
          <w:highlight w:val="none"/>
          <w:u w:val="single"/>
        </w:rPr>
        <w:t xml:space="preserve">（项目名称）</w:t>
      </w:r>
      <w:bookmarkStart w:id="193" w:name="_Hlk50199808"/>
      <w:r/>
      <w:bookmarkEnd w:id="193"/>
      <w:r>
        <w:rPr>
          <w:rFonts w:ascii="宋体" w:hAnsi="宋体" w:cs="宋体"/>
          <w:sz w:val="24"/>
          <w:szCs w:val="24"/>
          <w:highlight w:val="none"/>
          <w:u w:val="single"/>
        </w:rPr>
        <w:t xml:space="preserve">            </w:t>
      </w:r>
      <w:r>
        <w:rPr>
          <w:rFonts w:hint="eastAsia" w:cs="宋体"/>
          <w:sz w:val="24"/>
          <w:szCs w:val="24"/>
          <w:highlight w:val="none"/>
        </w:rPr>
        <w:t xml:space="preserve">（项目编号）的采购结果</w:t>
      </w:r>
      <w:bookmarkEnd w:id="192"/>
      <w:r>
        <w:rPr>
          <w:rFonts w:hint="eastAsia" w:cs="宋体"/>
          <w:sz w:val="24"/>
          <w:szCs w:val="24"/>
          <w:highlight w:val="none"/>
        </w:rPr>
        <w:t xml:space="preserve">，本着诚实守信、友好协商的原则签署本合同。</w:t>
      </w:r>
      <w:r/>
    </w:p>
    <w:p>
      <w:pPr>
        <w:ind w:firstLine="482"/>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第一条　服务内容及合同价款</w:t>
      </w:r>
      <w:r/>
    </w:p>
    <w:tbl>
      <w:tblPr>
        <w:tblStyle w:val="807"/>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3211"/>
        <w:gridCol w:w="1900"/>
        <w:gridCol w:w="2043"/>
        <w:gridCol w:w="1857"/>
      </w:tblGrid>
      <w:tr>
        <w:trPr>
          <w:trHeight w:val="283"/>
        </w:trPr>
        <w:tc>
          <w:tcPr>
            <w:tcW w:w="507"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1601"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服务内容</w:t>
            </w:r>
            <w:r/>
          </w:p>
        </w:tc>
        <w:tc>
          <w:tcPr>
            <w:tcW w:w="947"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合同履行期</w:t>
            </w:r>
            <w:r/>
          </w:p>
        </w:tc>
        <w:tc>
          <w:tcPr>
            <w:tcW w:w="1019"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完成标准</w:t>
            </w:r>
            <w:r/>
          </w:p>
        </w:tc>
        <w:tc>
          <w:tcPr>
            <w:tcW w:w="926"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服务费（元）</w:t>
            </w:r>
            <w:r/>
          </w:p>
        </w:tc>
      </w:tr>
      <w:tr>
        <w:trPr/>
        <w:tc>
          <w:tcPr>
            <w:tcW w:w="507" w:type="pct"/>
            <w:vAlign w:val="center"/>
            <w:textDirection w:val="lrTb"/>
            <w:noWrap w:val="false"/>
          </w:tcPr>
          <w:p>
            <w:pPr>
              <w:jc w:val="center"/>
              <w:spacing w:line="360" w:lineRule="auto"/>
              <w:rPr>
                <w:rFonts w:ascii="宋体" w:cs="宋体"/>
                <w:color w:val="000000"/>
                <w:sz w:val="24"/>
                <w:szCs w:val="24"/>
                <w:highlight w:val="none"/>
              </w:rPr>
            </w:pPr>
            <w:r>
              <w:rPr>
                <w:rFonts w:ascii="宋体" w:hAnsi="宋体" w:cs="宋体"/>
                <w:highlight w:val="none"/>
              </w:rPr>
              <w:t xml:space="preserve">1</w:t>
            </w:r>
            <w:r/>
          </w:p>
        </w:tc>
        <w:tc>
          <w:tcPr>
            <w:tcW w:w="1601"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947"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1019"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926"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815"/>
        </w:trPr>
        <w:tc>
          <w:tcPr>
            <w:gridSpan w:val="5"/>
            <w:tcW w:w="5000" w:type="pct"/>
            <w:vAlign w:val="center"/>
            <w:textDirection w:val="lrTb"/>
            <w:noWrap w:val="false"/>
          </w:tcPr>
          <w:p>
            <w:pPr>
              <w:ind w:firstLine="240"/>
              <w:spacing w:line="360" w:lineRule="auto"/>
              <w:rPr>
                <w:sz w:val="24"/>
                <w:szCs w:val="24"/>
                <w:highlight w:val="none"/>
              </w:rPr>
            </w:pPr>
            <w:r>
              <w:rPr>
                <w:rFonts w:hint="eastAsia" w:cs="宋体"/>
                <w:sz w:val="24"/>
                <w:szCs w:val="24"/>
                <w:highlight w:val="none"/>
              </w:rPr>
              <w:t xml:space="preserve">合计总金额：大写人民币（大写）</w:t>
            </w:r>
            <w:r>
              <w:rPr>
                <w:sz w:val="24"/>
                <w:szCs w:val="24"/>
                <w:highlight w:val="none"/>
                <w:u w:val="single"/>
              </w:rPr>
              <w:t xml:space="preserve"> </w:t>
            </w:r>
            <w:r>
              <w:rPr>
                <w:rFonts w:ascii="宋体" w:hAnsi="宋体" w:cs="宋体"/>
                <w:sz w:val="24"/>
                <w:szCs w:val="24"/>
                <w:highlight w:val="none"/>
                <w:u w:val="single"/>
              </w:rPr>
              <w:t xml:space="preserve">       </w:t>
            </w:r>
            <w:r>
              <w:rPr>
                <w:rFonts w:hint="eastAsia" w:cs="宋体"/>
                <w:sz w:val="24"/>
                <w:szCs w:val="24"/>
                <w:highlight w:val="none"/>
              </w:rPr>
              <w:t xml:space="preserve">元整</w:t>
            </w:r>
            <w:r/>
          </w:p>
          <w:p>
            <w:pPr>
              <w:ind w:firstLine="2880"/>
              <w:spacing w:line="360" w:lineRule="auto"/>
              <w:rPr>
                <w:rFonts w:ascii="宋体" w:cs="宋体"/>
                <w:color w:val="000000"/>
                <w:sz w:val="24"/>
                <w:szCs w:val="24"/>
                <w:highlight w:val="none"/>
              </w:rPr>
            </w:pPr>
            <w:r>
              <w:rPr>
                <w:rFonts w:hint="eastAsia" w:cs="宋体"/>
                <w:sz w:val="24"/>
                <w:szCs w:val="24"/>
                <w:highlight w:val="none"/>
              </w:rPr>
              <w:t xml:space="preserve">（小写）</w:t>
            </w:r>
            <w:r>
              <w:rPr>
                <w:sz w:val="24"/>
                <w:szCs w:val="24"/>
                <w:highlight w:val="none"/>
              </w:rPr>
              <w:t xml:space="preserve">¥</w:t>
            </w:r>
            <w:r>
              <w:rPr>
                <w:sz w:val="24"/>
                <w:szCs w:val="24"/>
                <w:highlight w:val="none"/>
                <w:u w:val="single"/>
              </w:rPr>
              <w:t xml:space="preserve">      </w:t>
            </w:r>
            <w:r>
              <w:rPr>
                <w:sz w:val="24"/>
                <w:szCs w:val="24"/>
                <w:highlight w:val="none"/>
              </w:rPr>
              <w:t xml:space="preserve"> </w:t>
            </w:r>
            <w:r>
              <w:rPr>
                <w:rFonts w:hint="eastAsia" w:cs="宋体"/>
                <w:sz w:val="24"/>
                <w:szCs w:val="24"/>
                <w:highlight w:val="none"/>
              </w:rPr>
              <w:t xml:space="preserve">元</w:t>
            </w:r>
            <w:r/>
          </w:p>
        </w:tc>
      </w:tr>
    </w:tbl>
    <w:p>
      <w:pPr>
        <w:ind w:firstLine="480"/>
        <w:rPr>
          <w:rFonts w:ascii="宋体" w:cs="宋体"/>
          <w:color w:val="000000"/>
          <w:sz w:val="24"/>
          <w:szCs w:val="24"/>
          <w:highlight w:val="none"/>
        </w:rPr>
      </w:pPr>
      <w:r>
        <w:rPr>
          <w:rFonts w:hint="eastAsia" w:ascii="宋体" w:hAnsi="宋体" w:cs="宋体"/>
          <w:color w:val="000000"/>
          <w:sz w:val="24"/>
          <w:szCs w:val="24"/>
          <w:highlight w:val="none"/>
        </w:rPr>
        <w:t xml:space="preserve">注：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firstLine="482"/>
        <w:jc w:val="left"/>
        <w:rPr>
          <w:b/>
          <w:bCs/>
          <w:sz w:val="24"/>
          <w:szCs w:val="24"/>
          <w:highlight w:val="none"/>
        </w:rPr>
      </w:pPr>
      <w:r>
        <w:rPr>
          <w:rFonts w:hint="eastAsia" w:cs="宋体"/>
          <w:b/>
          <w:bCs/>
          <w:sz w:val="24"/>
          <w:szCs w:val="24"/>
          <w:highlight w:val="none"/>
        </w:rPr>
        <w:t xml:space="preserve">第二条</w:t>
      </w:r>
      <w:r>
        <w:rPr>
          <w:b/>
          <w:bCs/>
          <w:sz w:val="24"/>
          <w:szCs w:val="24"/>
          <w:highlight w:val="none"/>
        </w:rPr>
        <w:t xml:space="preserve">  </w:t>
      </w:r>
      <w:r>
        <w:rPr>
          <w:rFonts w:hint="eastAsia" w:cs="宋体"/>
          <w:b/>
          <w:bCs/>
          <w:sz w:val="24"/>
          <w:szCs w:val="24"/>
          <w:highlight w:val="none"/>
        </w:rPr>
        <w:t xml:space="preserve">权利保证</w:t>
      </w:r>
      <w:r/>
    </w:p>
    <w:p>
      <w:pPr>
        <w:ind w:firstLine="480"/>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、乙方应保证甲方在使用该产品和服务或其任何一部分时不受第三方提出侵犯其专利权、版权、商标权或其他权利的起诉。一旦出现侵权，乙方应承担全部责任。</w:t>
      </w:r>
      <w:r/>
    </w:p>
    <w:p>
      <w:pPr>
        <w:ind w:firstLine="482"/>
        <w:jc w:val="left"/>
        <w:rPr>
          <w:b/>
          <w:bCs/>
          <w:sz w:val="24"/>
          <w:szCs w:val="24"/>
          <w:highlight w:val="none"/>
        </w:rPr>
      </w:pPr>
      <w:r>
        <w:rPr>
          <w:rFonts w:hint="eastAsia" w:cs="宋体"/>
          <w:b/>
          <w:bCs/>
          <w:sz w:val="24"/>
          <w:szCs w:val="24"/>
          <w:highlight w:val="none"/>
        </w:rPr>
        <w:t xml:space="preserve">第三条</w:t>
      </w:r>
      <w:r>
        <w:rPr>
          <w:b/>
          <w:bCs/>
          <w:sz w:val="24"/>
          <w:szCs w:val="24"/>
          <w:highlight w:val="none"/>
        </w:rPr>
        <w:t xml:space="preserve">  </w:t>
      </w:r>
      <w:r>
        <w:rPr>
          <w:rFonts w:hint="eastAsia" w:cs="宋体"/>
          <w:b/>
          <w:bCs/>
          <w:sz w:val="24"/>
          <w:szCs w:val="24"/>
          <w:highlight w:val="none"/>
        </w:rPr>
        <w:t xml:space="preserve">质量保证</w:t>
      </w:r>
      <w:r/>
    </w:p>
    <w:p>
      <w:pPr>
        <w:ind w:firstLine="480"/>
        <w:rPr>
          <w:rFonts w:ascii="宋体" w:cs="宋体"/>
          <w:strike/>
          <w:color w:val="ff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、如果乙方在工作中因自身过错而发生任何错误或遗漏，乙方应无条件更正，不得向甲方另外收取服务费，并就因此对甲方造成的损失承担赔偿责任。</w:t>
      </w:r>
      <w:r/>
    </w:p>
    <w:p>
      <w:pPr>
        <w:ind w:firstLine="480"/>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、乙方的服务承诺：</w:t>
      </w:r>
      <w:r/>
    </w:p>
    <w:p>
      <w:pPr>
        <w:ind w:firstLine="240"/>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）乙方接到甲方通过电话、信函传真、电子邮件、网上提交等方式提出关于表中所列服务的通知后，在</w:t>
      </w:r>
      <w:r>
        <w:rPr>
          <w:rFonts w:ascii="宋体" w:hAnsi="宋体" w:cs="宋体"/>
          <w:color w:val="c00000"/>
          <w:sz w:val="24"/>
          <w:szCs w:val="24"/>
          <w:highlight w:val="none"/>
          <w:u w:val="single"/>
        </w:rPr>
        <w:t xml:space="preserve">     </w:t>
      </w:r>
      <w:r>
        <w:rPr>
          <w:rFonts w:hint="eastAsia" w:ascii="宋体" w:hAnsi="宋体" w:cs="宋体"/>
          <w:color w:val="ff0000"/>
          <w:sz w:val="24"/>
          <w:szCs w:val="24"/>
          <w:highlight w:val="none"/>
        </w:rPr>
        <w:t xml:space="preserve">个有效工作日内</w:t>
      </w:r>
      <w:r>
        <w:rPr>
          <w:rFonts w:hint="eastAsia" w:ascii="宋体" w:hAnsi="宋体" w:cs="宋体"/>
          <w:color w:val="000000"/>
          <w:sz w:val="24"/>
          <w:szCs w:val="24"/>
          <w:highlight w:val="none"/>
        </w:rPr>
        <w:t xml:space="preserve">给予响应并提供服务。若乙方未予以响应，视为乙方认可甲方要求，乙方必须按照通知执行。</w:t>
      </w:r>
      <w:r/>
    </w:p>
    <w:p>
      <w:pPr>
        <w:ind w:firstLine="240"/>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）乙方提供给甲方的服务，必须按照表中规定的标准进行。</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履约保证金</w:t>
      </w:r>
      <w:r>
        <w:rPr>
          <w:rFonts w:ascii="宋体" w:hAnsi="宋体" w:cs="宋体"/>
          <w:b/>
          <w:bCs/>
          <w:color w:val="000000"/>
          <w:sz w:val="24"/>
          <w:szCs w:val="24"/>
          <w:highlight w:val="none"/>
        </w:rPr>
        <w:t xml:space="preserve"> </w:t>
      </w:r>
      <w:r/>
    </w:p>
    <w:p>
      <w:pPr>
        <w:ind w:left="-61" w:firstLine="480"/>
        <w:rPr>
          <w:rFonts w:ascii="宋体" w:cs="宋体"/>
          <w:b/>
          <w:bCs/>
          <w:color w:val="000000"/>
          <w:sz w:val="24"/>
          <w:szCs w:val="24"/>
          <w:highlight w:val="none"/>
        </w:rPr>
      </w:pPr>
      <w:r>
        <w:rPr>
          <w:rFonts w:hint="eastAsia" w:ascii="宋体" w:hAnsi="宋体" w:cs="宋体"/>
          <w:color w:val="000000"/>
          <w:sz w:val="24"/>
          <w:szCs w:val="24"/>
          <w:highlight w:val="none"/>
        </w:rPr>
        <w:t xml:space="preserve">乙方在签订本合同之前，须按本合同约定向甲方交纳履约保证金</w:t>
      </w:r>
      <w:r>
        <w:rPr>
          <w:rFonts w:ascii="宋体" w:hAnsi="宋体" w:cs="宋体"/>
          <w:sz w:val="24"/>
          <w:szCs w:val="24"/>
          <w:highlight w:val="none"/>
          <w:u w:val="single"/>
        </w:rPr>
        <w:t xml:space="preserve">  /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元。待服务验收合格无异议后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个工作日内无息返还。</w:t>
      </w:r>
      <w:r>
        <w:rPr>
          <w:rFonts w:hint="eastAsia" w:ascii="宋体" w:hAnsi="宋体" w:cs="宋体"/>
          <w:b/>
          <w:bCs/>
          <w:color w:val="000000"/>
          <w:sz w:val="24"/>
          <w:szCs w:val="24"/>
          <w:highlight w:val="none"/>
        </w:rPr>
        <w:t xml:space="preserve">如每年未能按期完成工作量或验收不合格，即终止合同并扣除全部履约保证金。</w:t>
      </w:r>
      <w:r/>
    </w:p>
    <w:p>
      <w:pPr>
        <w:ind w:left="-61" w:firstLine="588"/>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第五条</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合同履行期</w:t>
      </w:r>
      <w:r/>
    </w:p>
    <w:p>
      <w:pPr>
        <w:ind w:left="-61" w:firstLine="588"/>
        <w:rPr>
          <w:rFonts w:ascii="宋体" w:cs="宋体"/>
          <w:color w:val="ff0000"/>
          <w:sz w:val="24"/>
          <w:szCs w:val="24"/>
          <w:highlight w:val="none"/>
        </w:rPr>
      </w:pPr>
      <w:r>
        <w:rPr>
          <w:rFonts w:hint="eastAsia" w:ascii="宋体" w:hAnsi="宋体" w:cs="宋体"/>
          <w:color w:val="000000"/>
          <w:sz w:val="24"/>
          <w:szCs w:val="24"/>
          <w:highlight w:val="none"/>
        </w:rPr>
        <w:t xml:space="preserve">合同履行期：从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日至</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日止。</w:t>
      </w:r>
      <w:r/>
    </w:p>
    <w:p>
      <w:pPr>
        <w:ind w:left="-61" w:firstLine="588"/>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第六条</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验收标准</w:t>
      </w:r>
      <w:r/>
    </w:p>
    <w:p>
      <w:pPr>
        <w:ind w:left="-61" w:firstLine="588"/>
        <w:rPr>
          <w:rFonts w:ascii="宋体" w:cs="宋体"/>
          <w:color w:val="000000"/>
          <w:sz w:val="24"/>
          <w:szCs w:val="24"/>
          <w:highlight w:val="none"/>
        </w:rPr>
      </w:pPr>
      <w:r>
        <w:rPr>
          <w:rFonts w:hint="eastAsia" w:ascii="宋体" w:hAnsi="宋体" w:cs="宋体"/>
          <w:color w:val="000000"/>
          <w:sz w:val="24"/>
          <w:szCs w:val="24"/>
          <w:highlight w:val="none"/>
        </w:rPr>
        <w:t xml:space="preserve">根据国家有关规定、甲方采购</w:t>
      </w:r>
      <w:r>
        <w:rPr>
          <w:rFonts w:hint="eastAsia" w:ascii="宋体" w:hAnsi="宋体" w:cs="宋体"/>
          <w:color w:val="ff0000"/>
          <w:sz w:val="24"/>
          <w:szCs w:val="24"/>
          <w:highlight w:val="none"/>
        </w:rPr>
        <w:t xml:space="preserve">文件的要求</w:t>
      </w:r>
      <w:r>
        <w:rPr>
          <w:rFonts w:hint="eastAsia" w:ascii="宋体" w:hAnsi="宋体" w:cs="宋体"/>
          <w:color w:val="000000"/>
          <w:sz w:val="24"/>
          <w:szCs w:val="24"/>
          <w:highlight w:val="none"/>
        </w:rPr>
        <w:t xml:space="preserve">、乙方响应</w:t>
      </w:r>
      <w:r>
        <w:rPr>
          <w:rFonts w:hint="eastAsia" w:ascii="宋体" w:hAnsi="宋体" w:cs="宋体"/>
          <w:color w:val="ff0000"/>
          <w:sz w:val="24"/>
          <w:szCs w:val="24"/>
          <w:highlight w:val="none"/>
        </w:rPr>
        <w:t xml:space="preserve">文件的承诺</w:t>
      </w:r>
      <w:r>
        <w:rPr>
          <w:rFonts w:hint="eastAsia" w:ascii="宋体" w:hAnsi="宋体" w:cs="宋体"/>
          <w:color w:val="000000"/>
          <w:sz w:val="24"/>
          <w:szCs w:val="24"/>
          <w:highlight w:val="none"/>
        </w:rPr>
        <w:t xml:space="preserve">以及</w:t>
      </w:r>
      <w:r>
        <w:rPr>
          <w:rFonts w:hint="eastAsia" w:ascii="宋体" w:hAnsi="宋体" w:cs="宋体"/>
          <w:color w:val="ff0000"/>
          <w:sz w:val="24"/>
          <w:szCs w:val="24"/>
          <w:highlight w:val="none"/>
        </w:rPr>
        <w:t xml:space="preserve">合同约定的内容和验收标准</w:t>
      </w:r>
      <w:r>
        <w:rPr>
          <w:rFonts w:hint="eastAsia" w:ascii="宋体" w:hAnsi="宋体" w:cs="宋体"/>
          <w:color w:val="000000"/>
          <w:sz w:val="24"/>
          <w:szCs w:val="24"/>
          <w:highlight w:val="none"/>
        </w:rPr>
        <w:t xml:space="preserve">进行验收。</w:t>
      </w:r>
      <w:r/>
    </w:p>
    <w:p>
      <w:pPr>
        <w:ind w:firstLine="560"/>
        <w:jc w:val="left"/>
        <w:rPr>
          <w:b/>
          <w:bCs/>
          <w:sz w:val="24"/>
          <w:szCs w:val="24"/>
          <w:highlight w:val="none"/>
        </w:rPr>
      </w:pPr>
      <w:r>
        <w:rPr>
          <w:rFonts w:hint="eastAsia" w:cs="宋体"/>
          <w:b/>
          <w:bCs/>
          <w:sz w:val="24"/>
          <w:szCs w:val="24"/>
          <w:highlight w:val="none"/>
        </w:rPr>
        <w:t xml:space="preserve">第七条</w:t>
      </w:r>
      <w:r>
        <w:rPr>
          <w:b/>
          <w:bCs/>
          <w:sz w:val="24"/>
          <w:szCs w:val="24"/>
          <w:highlight w:val="none"/>
        </w:rPr>
        <w:t xml:space="preserve">   </w:t>
      </w:r>
      <w:r>
        <w:rPr>
          <w:rFonts w:hint="eastAsia" w:cs="宋体"/>
          <w:b/>
          <w:bCs/>
          <w:sz w:val="24"/>
          <w:szCs w:val="24"/>
          <w:highlight w:val="none"/>
        </w:rPr>
        <w:t xml:space="preserve">服务费支付</w:t>
      </w:r>
      <w:r/>
    </w:p>
    <w:p>
      <w:pPr>
        <w:ind w:left="-61" w:firstLine="588"/>
        <w:rPr>
          <w:rFonts w:ascii="宋体" w:cs="宋体"/>
          <w:color w:val="000000"/>
          <w:sz w:val="24"/>
          <w:szCs w:val="24"/>
          <w:highlight w:val="none"/>
        </w:rPr>
      </w:pPr>
      <w:r>
        <w:rPr>
          <w:rFonts w:hint="eastAsia" w:ascii="宋体" w:hAnsi="宋体" w:cs="宋体"/>
          <w:color w:val="000000"/>
          <w:sz w:val="24"/>
          <w:szCs w:val="24"/>
          <w:highlight w:val="none"/>
        </w:rPr>
        <w:t xml:space="preserve">合同签订，乙方按甲方要求完成全部服务内容，经甲方或专业机构验收合格，并签署验收单或验收报告之后，支付服务费总额的</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w:t>
      </w:r>
      <w:r/>
    </w:p>
    <w:p>
      <w:pPr>
        <w:ind w:firstLine="560"/>
        <w:jc w:val="left"/>
        <w:rPr>
          <w:b/>
          <w:bCs/>
          <w:sz w:val="24"/>
          <w:szCs w:val="24"/>
          <w:highlight w:val="none"/>
        </w:rPr>
      </w:pPr>
      <w:r>
        <w:rPr>
          <w:rFonts w:hint="eastAsia" w:cs="宋体"/>
          <w:b/>
          <w:bCs/>
          <w:sz w:val="24"/>
          <w:szCs w:val="24"/>
          <w:highlight w:val="none"/>
        </w:rPr>
        <w:t xml:space="preserve">第八条</w:t>
      </w:r>
      <w:r>
        <w:rPr>
          <w:b/>
          <w:bCs/>
          <w:sz w:val="24"/>
          <w:szCs w:val="24"/>
          <w:highlight w:val="none"/>
        </w:rPr>
        <w:t xml:space="preserve">  </w:t>
      </w:r>
      <w:r>
        <w:rPr>
          <w:rFonts w:hint="eastAsia" w:cs="宋体"/>
          <w:b/>
          <w:bCs/>
          <w:sz w:val="24"/>
          <w:szCs w:val="24"/>
          <w:highlight w:val="none"/>
        </w:rPr>
        <w:t xml:space="preserve">违约责任</w:t>
      </w:r>
      <w:r/>
    </w:p>
    <w:p>
      <w:pPr>
        <w:pStyle w:val="1047"/>
        <w:numPr>
          <w:ilvl w:val="0"/>
          <w:numId w:val="6"/>
        </w:numPr>
        <w:rPr>
          <w:rFonts w:ascii="宋体"/>
          <w:sz w:val="24"/>
          <w:szCs w:val="24"/>
          <w:highlight w:val="none"/>
        </w:rPr>
      </w:pPr>
      <w:r>
        <w:rPr>
          <w:rFonts w:hint="eastAsia" w:ascii="宋体" w:hAnsi="宋体" w:cs="宋体"/>
          <w:sz w:val="24"/>
          <w:szCs w:val="24"/>
          <w:highlight w:val="none"/>
        </w:rPr>
        <w:t xml:space="preserve">甲方无正当理由拒绝接受乙方按合同约定和行业规范及惯例提供服务、拒付服务费的，由甲方向乙方偿付合同总价的</w:t>
      </w:r>
      <w:r>
        <w:rPr>
          <w:rFonts w:ascii="宋体" w:hAnsi="宋体" w:cs="宋体"/>
          <w:sz w:val="24"/>
          <w:szCs w:val="24"/>
          <w:highlight w:val="none"/>
        </w:rPr>
        <w:t xml:space="preserve">5%</w:t>
      </w:r>
      <w:r>
        <w:rPr>
          <w:rFonts w:hint="eastAsia" w:ascii="宋体" w:hAnsi="宋体" w:cs="宋体"/>
          <w:sz w:val="24"/>
          <w:szCs w:val="24"/>
          <w:highlight w:val="none"/>
        </w:rPr>
        <w:t xml:space="preserve">违约金。</w:t>
      </w:r>
      <w:r>
        <w:rPr>
          <w:rFonts w:ascii="宋体" w:hAnsi="宋体" w:cs="宋体"/>
          <w:sz w:val="24"/>
          <w:szCs w:val="24"/>
          <w:highlight w:val="none"/>
        </w:rPr>
        <w:t xml:space="preserve"> </w:t>
      </w:r>
      <w:r>
        <w:rPr>
          <w:rFonts w:hint="eastAsia" w:ascii="宋体" w:hAnsi="宋体" w:cs="宋体"/>
          <w:sz w:val="24"/>
          <w:szCs w:val="24"/>
          <w:highlight w:val="none"/>
        </w:rPr>
        <w:t xml:space="preserve">（甲方为学校时候取消此条）</w:t>
      </w:r>
      <w:r/>
    </w:p>
    <w:p>
      <w:pPr>
        <w:ind w:firstLine="480"/>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、当所有付款资料提交齐全后，甲方未按合同规定的期限向乙方支付服务费的，甲方付款日每逾期</w:t>
      </w:r>
      <w:r>
        <w:rPr>
          <w:rFonts w:ascii="宋体" w:hAnsi="宋体" w:cs="宋体"/>
          <w:sz w:val="24"/>
          <w:szCs w:val="24"/>
          <w:highlight w:val="none"/>
        </w:rPr>
        <w:t xml:space="preserve">1</w:t>
      </w:r>
      <w:r>
        <w:rPr>
          <w:rFonts w:hint="eastAsia" w:ascii="宋体" w:hAnsi="宋体" w:cs="宋体"/>
          <w:sz w:val="24"/>
          <w:szCs w:val="24"/>
          <w:highlight w:val="none"/>
        </w:rPr>
        <w:t xml:space="preserve">天，甲方向乙方偿付欠款总额的</w:t>
      </w:r>
      <w:r>
        <w:rPr>
          <w:rFonts w:ascii="宋体" w:hAnsi="宋体" w:cs="宋体"/>
          <w:sz w:val="24"/>
          <w:szCs w:val="24"/>
          <w:highlight w:val="none"/>
        </w:rPr>
        <w:t xml:space="preserve">5</w:t>
      </w:r>
      <w:r>
        <w:rPr>
          <w:rFonts w:hint="eastAsia" w:ascii="宋体" w:hAnsi="宋体" w:cs="宋体"/>
          <w:sz w:val="24"/>
          <w:szCs w:val="24"/>
          <w:highlight w:val="none"/>
        </w:rPr>
        <w:t xml:space="preserve">‰滞纳金，但累计滞纳金总额不超过欠款总额的</w:t>
      </w:r>
      <w:r>
        <w:rPr>
          <w:rFonts w:ascii="宋体" w:hAnsi="宋体" w:cs="宋体"/>
          <w:sz w:val="24"/>
          <w:szCs w:val="24"/>
          <w:highlight w:val="none"/>
        </w:rPr>
        <w:t xml:space="preserve">5% </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（甲方为学校时候取消此条）</w:t>
      </w:r>
      <w:r/>
    </w:p>
    <w:p>
      <w:pPr>
        <w:ind w:firstLine="480"/>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、如乙方不能提供符合本合同约定和行业规范及惯例的专业化服务，应向甲方支付合同总价</w:t>
      </w:r>
      <w:r>
        <w:rPr>
          <w:rFonts w:ascii="宋体" w:hAnsi="宋体" w:cs="宋体"/>
          <w:sz w:val="24"/>
          <w:szCs w:val="24"/>
          <w:highlight w:val="none"/>
        </w:rPr>
        <w:t xml:space="preserve">5%</w:t>
      </w:r>
      <w:r>
        <w:rPr>
          <w:rFonts w:hint="eastAsia" w:ascii="宋体" w:hAnsi="宋体" w:cs="宋体"/>
          <w:sz w:val="24"/>
          <w:szCs w:val="24"/>
          <w:highlight w:val="none"/>
        </w:rPr>
        <w:t xml:space="preserve">的违约金。</w:t>
      </w:r>
      <w:r>
        <w:rPr>
          <w:rFonts w:ascii="宋体" w:hAnsi="宋体" w:cs="宋体"/>
          <w:sz w:val="24"/>
          <w:szCs w:val="24"/>
          <w:highlight w:val="none"/>
        </w:rPr>
        <w:t xml:space="preserve"> </w:t>
      </w:r>
      <w:r/>
    </w:p>
    <w:p>
      <w:pPr>
        <w:ind w:firstLine="480"/>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、乙方逾期完成服务的，乙方应按本合同约定服务费总金额每日</w:t>
      </w:r>
      <w:r>
        <w:rPr>
          <w:rFonts w:ascii="宋体" w:hAnsi="宋体" w:cs="宋体"/>
          <w:sz w:val="24"/>
          <w:szCs w:val="24"/>
          <w:highlight w:val="none"/>
        </w:rPr>
        <w:t xml:space="preserve">5</w:t>
      </w:r>
      <w:r>
        <w:rPr>
          <w:rFonts w:hint="eastAsia" w:ascii="宋体" w:hAnsi="宋体" w:cs="宋体"/>
          <w:sz w:val="24"/>
          <w:szCs w:val="24"/>
          <w:highlight w:val="none"/>
        </w:rPr>
        <w:t xml:space="preserve">‰比例向甲方支付违约金，由甲方从待付款中扣除；逾期超过约定日期</w:t>
      </w:r>
      <w:r>
        <w:rPr>
          <w:rFonts w:ascii="宋体" w:hAnsi="宋体" w:cs="宋体"/>
          <w:sz w:val="24"/>
          <w:szCs w:val="24"/>
          <w:highlight w:val="none"/>
        </w:rPr>
        <w:t xml:space="preserve">10</w:t>
      </w:r>
      <w:r>
        <w:rPr>
          <w:rFonts w:hint="eastAsia" w:ascii="宋体" w:hAnsi="宋体" w:cs="宋体"/>
          <w:sz w:val="24"/>
          <w:szCs w:val="24"/>
          <w:highlight w:val="none"/>
        </w:rPr>
        <w:t xml:space="preserve">日不能完成服务的，甲方有权解除合同，解除合同的通知自到达乙方时生效。乙方逾期造成甲方损失超过违约金的，超出部分由乙方继续承担赔偿责任。</w:t>
      </w:r>
      <w:r/>
    </w:p>
    <w:p>
      <w:pPr>
        <w:ind w:firstLine="480"/>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80"/>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、乙方未按本合同的规定提供伴随服务</w:t>
      </w:r>
      <w:r>
        <w:rPr>
          <w:rFonts w:ascii="宋体" w:hAnsi="宋体" w:cs="宋体"/>
          <w:sz w:val="24"/>
          <w:szCs w:val="24"/>
          <w:highlight w:val="none"/>
        </w:rPr>
        <w:t xml:space="preserve">/</w:t>
      </w:r>
      <w:r>
        <w:rPr>
          <w:rFonts w:hint="eastAsia" w:ascii="宋体" w:hAnsi="宋体" w:cs="宋体"/>
          <w:sz w:val="24"/>
          <w:szCs w:val="24"/>
          <w:highlight w:val="none"/>
        </w:rPr>
        <w:t xml:space="preserve">售后服务的，应按合同总价款的</w:t>
      </w:r>
      <w:r>
        <w:rPr>
          <w:rFonts w:ascii="宋体" w:hAnsi="宋体" w:cs="宋体"/>
          <w:sz w:val="24"/>
          <w:szCs w:val="24"/>
          <w:highlight w:val="none"/>
        </w:rPr>
        <w:t xml:space="preserve">1%</w:t>
      </w:r>
      <w:r>
        <w:rPr>
          <w:rFonts w:hint="eastAsia" w:ascii="宋体" w:hAnsi="宋体" w:cs="宋体"/>
          <w:sz w:val="24"/>
          <w:szCs w:val="24"/>
          <w:highlight w:val="none"/>
        </w:rPr>
        <w:t xml:space="preserve">向甲方承担违约责任。</w:t>
      </w:r>
      <w:r>
        <w:rPr>
          <w:rFonts w:ascii="宋体" w:hAnsi="宋体" w:cs="宋体"/>
          <w:sz w:val="24"/>
          <w:szCs w:val="24"/>
          <w:highlight w:val="none"/>
        </w:rPr>
        <w:t xml:space="preserve"> </w:t>
      </w:r>
      <w:r/>
    </w:p>
    <w:p>
      <w:pPr>
        <w:ind w:firstLine="480"/>
        <w:rPr>
          <w:rFonts w:asci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乙方承诺在履约过程中采取必要的安全防护措施、在整个合同履行期间妥善保护好服务（维保）现场人员人身及财产安全，避免发生安全事故；乙方在服务（维保）过程中发生的各种安全事故，一切责任由乙方承担。</w:t>
      </w:r>
      <w:r/>
    </w:p>
    <w:p>
      <w:pPr>
        <w:ind w:firstLine="560"/>
        <w:jc w:val="left"/>
        <w:rPr>
          <w:b/>
          <w:bCs/>
          <w:sz w:val="24"/>
          <w:szCs w:val="24"/>
          <w:highlight w:val="none"/>
        </w:rPr>
      </w:pPr>
      <w:r>
        <w:rPr>
          <w:rFonts w:hint="eastAsia" w:cs="宋体"/>
          <w:b/>
          <w:bCs/>
          <w:sz w:val="24"/>
          <w:szCs w:val="24"/>
          <w:highlight w:val="none"/>
        </w:rPr>
        <w:t xml:space="preserve">第九条</w:t>
      </w:r>
      <w:r>
        <w:rPr>
          <w:b/>
          <w:bCs/>
          <w:sz w:val="24"/>
          <w:szCs w:val="24"/>
          <w:highlight w:val="none"/>
        </w:rPr>
        <w:t xml:space="preserve">  </w:t>
      </w:r>
      <w:r>
        <w:rPr>
          <w:rFonts w:hint="eastAsia" w:cs="宋体"/>
          <w:b/>
          <w:bCs/>
          <w:sz w:val="24"/>
          <w:szCs w:val="24"/>
          <w:highlight w:val="none"/>
        </w:rPr>
        <w:t xml:space="preserve">不可抗力</w:t>
      </w:r>
      <w:r/>
    </w:p>
    <w:p>
      <w:pPr>
        <w:ind w:firstLine="480"/>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、本合同所称不可抗力指不能预见、不能避免并不能克服的客观情况，不可抗力包括战争、地震、动乱、空中飞行物体坠落或其他非甲方或乙方责任造成的爆炸、火灾。</w:t>
      </w:r>
      <w:r/>
    </w:p>
    <w:p>
      <w:pPr>
        <w:rPr>
          <w:rFonts w:ascii="宋体"/>
          <w:sz w:val="24"/>
          <w:szCs w:val="24"/>
          <w:highlight w:val="none"/>
        </w:rPr>
      </w:pPr>
      <w:r>
        <w:rPr>
          <w:rFonts w:ascii="宋体" w:hAnsi="宋体" w:cs="宋体"/>
          <w:sz w:val="24"/>
          <w:szCs w:val="24"/>
          <w:highlight w:val="none"/>
        </w:rPr>
        <w:t xml:space="preserve">    2</w:t>
      </w:r>
      <w:r>
        <w:rPr>
          <w:rFonts w:hint="eastAsia" w:ascii="宋体" w:hAnsi="宋体" w:cs="宋体"/>
          <w:sz w:val="24"/>
          <w:szCs w:val="24"/>
          <w:highlight w:val="none"/>
        </w:rPr>
        <w:t xml:space="preserve">、因不可抗力致使完全不能履行合同的，本协议终止，双方无须承担任何责任，但本协议另有规定的除外。</w:t>
      </w:r>
      <w:r/>
    </w:p>
    <w:p>
      <w:pPr>
        <w:rPr>
          <w:rFonts w:ascii="宋体"/>
          <w:sz w:val="24"/>
          <w:szCs w:val="24"/>
          <w:highlight w:val="none"/>
        </w:rPr>
      </w:pPr>
      <w:r>
        <w:rPr>
          <w:rFonts w:ascii="宋体" w:hAnsi="宋体" w:cs="宋体"/>
          <w:sz w:val="24"/>
          <w:szCs w:val="24"/>
          <w:highlight w:val="none"/>
        </w:rPr>
        <w:t xml:space="preserve">    3</w:t>
      </w:r>
      <w:r>
        <w:rPr>
          <w:rFonts w:hint="eastAsia" w:ascii="宋体" w:hAnsi="宋体" w:cs="宋体"/>
          <w:sz w:val="24"/>
          <w:szCs w:val="24"/>
          <w:highlight w:val="none"/>
        </w:rPr>
        <w:t xml:space="preserve">、因发生不可抗力致使部分不能履行本合同的（包括导致延期履行），根据不可抗力的影响，免除相应的责任，但本合同另有规定的除外。</w:t>
      </w:r>
      <w:r/>
    </w:p>
    <w:p>
      <w:pPr>
        <w:rPr>
          <w:rFonts w:ascii="宋体"/>
          <w:sz w:val="24"/>
          <w:szCs w:val="24"/>
          <w:highlight w:val="none"/>
        </w:rPr>
      </w:pPr>
      <w:r>
        <w:rPr>
          <w:rFonts w:ascii="宋体" w:hAnsi="宋体" w:cs="宋体"/>
          <w:sz w:val="24"/>
          <w:szCs w:val="24"/>
          <w:highlight w:val="none"/>
        </w:rPr>
        <w:t xml:space="preserve">    4</w:t>
      </w:r>
      <w:r>
        <w:rPr>
          <w:rFonts w:hint="eastAsia" w:ascii="宋体" w:hAnsi="宋体" w:cs="宋体"/>
          <w:sz w:val="24"/>
          <w:szCs w:val="24"/>
          <w:highlight w:val="none"/>
        </w:rPr>
        <w:t xml:space="preserve">、因发生不可抗力影响合同履行的，遭受不可抗力的一方须及时书面通知另一方，并在不可抗力结束后，合理期限内</w:t>
      </w:r>
      <w:r>
        <w:rPr>
          <w:rFonts w:ascii="宋体" w:hAnsi="宋体" w:cs="宋体"/>
          <w:color w:val="000000"/>
          <w:sz w:val="24"/>
          <w:szCs w:val="24"/>
          <w:highlight w:val="none"/>
        </w:rPr>
        <w:t xml:space="preserve">30</w:t>
      </w:r>
      <w:r>
        <w:rPr>
          <w:rFonts w:hint="eastAsia" w:ascii="宋体" w:hAnsi="宋体" w:cs="宋体"/>
          <w:sz w:val="24"/>
          <w:szCs w:val="24"/>
          <w:highlight w:val="none"/>
        </w:rPr>
        <w:t xml:space="preserve">个工作日内向另一方提交发生不可抗力的充分而有效的证明，否则，不能免除相应责任。</w:t>
      </w:r>
      <w:r/>
    </w:p>
    <w:p>
      <w:pPr>
        <w:ind w:firstLine="480"/>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、因合同一方延迟履行合同后发生不可抗力的，不能免除延迟履行方的相应责任。</w:t>
      </w:r>
      <w:r/>
    </w:p>
    <w:p>
      <w:pPr>
        <w:ind w:firstLine="560"/>
        <w:jc w:val="left"/>
        <w:rPr>
          <w:b/>
          <w:bCs/>
          <w:sz w:val="24"/>
          <w:szCs w:val="24"/>
          <w:highlight w:val="none"/>
        </w:rPr>
      </w:pPr>
      <w:r>
        <w:rPr>
          <w:rFonts w:hint="eastAsia" w:cs="宋体"/>
          <w:b/>
          <w:bCs/>
          <w:sz w:val="24"/>
          <w:szCs w:val="24"/>
          <w:highlight w:val="none"/>
        </w:rPr>
        <w:t xml:space="preserve">第十条</w:t>
      </w:r>
      <w:r>
        <w:rPr>
          <w:b/>
          <w:bCs/>
          <w:sz w:val="24"/>
          <w:szCs w:val="24"/>
          <w:highlight w:val="none"/>
        </w:rPr>
        <w:t xml:space="preserve"> </w:t>
      </w:r>
      <w:r>
        <w:rPr>
          <w:rFonts w:hint="eastAsia" w:cs="宋体"/>
          <w:b/>
          <w:bCs/>
          <w:sz w:val="24"/>
          <w:szCs w:val="24"/>
          <w:highlight w:val="none"/>
        </w:rPr>
        <w:t xml:space="preserve">合同的组成</w:t>
      </w:r>
      <w:r/>
    </w:p>
    <w:p>
      <w:pPr>
        <w:ind w:firstLine="480"/>
        <w:rPr>
          <w:rFonts w:ascii="宋体"/>
          <w:sz w:val="24"/>
          <w:szCs w:val="24"/>
          <w:highlight w:val="none"/>
        </w:rPr>
      </w:pPr>
      <w:r>
        <w:rPr>
          <w:rFonts w:hint="eastAsia" w:ascii="宋体" w:hAnsi="宋体" w:cs="宋体"/>
          <w:sz w:val="24"/>
          <w:szCs w:val="24"/>
          <w:highlight w:val="none"/>
        </w:rPr>
        <w:t xml:space="preserve">国家有关部门颁布的标准、规范及有关技术文件、技术要求；采购文件（含招标文件、竞争性谈判文件、竞争性磋商文件、询价文件、单一来源谈判文件等）、响应文件、中标通知书、双方有关本项目的洽商、变更等书面协议或文件以及产品使用说明书、保修卡、合格证</w:t>
      </w:r>
      <w:r>
        <w:rPr>
          <w:rFonts w:ascii="宋体" w:hAnsi="宋体" w:cs="宋体"/>
          <w:sz w:val="24"/>
          <w:szCs w:val="24"/>
          <w:highlight w:val="none"/>
        </w:rPr>
        <w:t xml:space="preserve">(</w:t>
      </w:r>
      <w:r>
        <w:rPr>
          <w:rFonts w:hint="eastAsia" w:ascii="宋体" w:hAnsi="宋体" w:cs="宋体"/>
          <w:sz w:val="24"/>
          <w:szCs w:val="24"/>
          <w:highlight w:val="none"/>
        </w:rPr>
        <w:t xml:space="preserve">随机送达</w:t>
      </w:r>
      <w:r>
        <w:rPr>
          <w:rFonts w:ascii="宋体" w:hAnsi="宋体" w:cs="宋体"/>
          <w:sz w:val="24"/>
          <w:szCs w:val="24"/>
          <w:highlight w:val="none"/>
        </w:rPr>
        <w:t xml:space="preserve">)</w:t>
      </w:r>
      <w:r>
        <w:rPr>
          <w:rFonts w:hint="eastAsia" w:ascii="宋体" w:hAnsi="宋体" w:cs="宋体"/>
          <w:sz w:val="24"/>
          <w:szCs w:val="24"/>
          <w:highlight w:val="none"/>
        </w:rPr>
        <w:t xml:space="preserve">均视为本合同的组成部分。</w:t>
      </w:r>
      <w:r/>
    </w:p>
    <w:p>
      <w:pPr>
        <w:ind w:firstLine="480"/>
        <w:rPr>
          <w:rFonts w:ascii="宋体"/>
          <w:sz w:val="24"/>
          <w:szCs w:val="24"/>
          <w:highlight w:val="none"/>
        </w:rPr>
      </w:pPr>
      <w:r>
        <w:rPr>
          <w:rFonts w:ascii="宋体"/>
          <w:sz w:val="24"/>
          <w:szCs w:val="24"/>
          <w:highlight w:val="none"/>
        </w:rPr>
      </w:r>
      <w:r/>
    </w:p>
    <w:p>
      <w:pPr>
        <w:ind w:firstLine="560"/>
        <w:jc w:val="left"/>
        <w:rPr>
          <w:b/>
          <w:bCs/>
          <w:sz w:val="24"/>
          <w:szCs w:val="24"/>
          <w:highlight w:val="none"/>
        </w:rPr>
      </w:pPr>
      <w:r>
        <w:rPr>
          <w:rFonts w:hint="eastAsia" w:cs="宋体"/>
          <w:b/>
          <w:bCs/>
          <w:sz w:val="24"/>
          <w:szCs w:val="24"/>
          <w:highlight w:val="none"/>
        </w:rPr>
        <w:t xml:space="preserve">第十一条　合同的变更和终止</w:t>
      </w:r>
      <w:r/>
    </w:p>
    <w:p>
      <w:pPr>
        <w:ind w:firstLine="560"/>
        <w:jc w:val="left"/>
        <w:rPr>
          <w:sz w:val="24"/>
          <w:szCs w:val="24"/>
          <w:highlight w:val="none"/>
        </w:rPr>
      </w:pPr>
      <w:r>
        <w:rPr>
          <w:rFonts w:hint="eastAsia" w:cs="宋体"/>
          <w:sz w:val="24"/>
          <w:szCs w:val="24"/>
          <w:highlight w:val="none"/>
        </w:rPr>
        <w:t xml:space="preserve">本合同一经签订，甲乙双方不得擅自变更、中止或终止合同。</w:t>
      </w:r>
      <w:r/>
    </w:p>
    <w:p>
      <w:pPr>
        <w:ind w:firstLine="560"/>
        <w:jc w:val="left"/>
        <w:rPr>
          <w:b/>
          <w:bCs/>
          <w:sz w:val="24"/>
          <w:szCs w:val="24"/>
          <w:highlight w:val="none"/>
        </w:rPr>
      </w:pPr>
      <w:r>
        <w:rPr>
          <w:rFonts w:hint="eastAsia" w:cs="宋体"/>
          <w:b/>
          <w:bCs/>
          <w:sz w:val="24"/>
          <w:szCs w:val="24"/>
          <w:highlight w:val="none"/>
        </w:rPr>
        <w:t xml:space="preserve">第十二条　合同的转让</w:t>
      </w:r>
      <w:r/>
    </w:p>
    <w:p>
      <w:pPr>
        <w:ind w:firstLine="560"/>
        <w:jc w:val="left"/>
        <w:rPr>
          <w:sz w:val="24"/>
          <w:szCs w:val="24"/>
          <w:highlight w:val="none"/>
        </w:rPr>
      </w:pPr>
      <w:r>
        <w:rPr>
          <w:rFonts w:hint="eastAsia" w:cs="宋体"/>
          <w:sz w:val="24"/>
          <w:szCs w:val="24"/>
          <w:highlight w:val="none"/>
        </w:rPr>
        <w:t xml:space="preserve">未经甲方书面同意，乙方不得擅自部分或全部转让其应履行的合同义务。</w:t>
      </w:r>
      <w:r/>
    </w:p>
    <w:p>
      <w:pPr>
        <w:ind w:firstLine="560"/>
        <w:jc w:val="left"/>
        <w:rPr>
          <w:b/>
          <w:bCs/>
          <w:sz w:val="24"/>
          <w:szCs w:val="24"/>
          <w:highlight w:val="none"/>
        </w:rPr>
      </w:pPr>
      <w:r>
        <w:rPr>
          <w:rFonts w:hint="eastAsia" w:cs="宋体"/>
          <w:b/>
          <w:bCs/>
          <w:sz w:val="24"/>
          <w:szCs w:val="24"/>
          <w:highlight w:val="none"/>
        </w:rPr>
        <w:t xml:space="preserve">第十三条</w:t>
      </w:r>
      <w:r>
        <w:rPr>
          <w:b/>
          <w:bCs/>
          <w:sz w:val="24"/>
          <w:szCs w:val="24"/>
          <w:highlight w:val="none"/>
        </w:rPr>
        <w:t xml:space="preserve">  </w:t>
      </w:r>
      <w:r>
        <w:rPr>
          <w:rFonts w:hint="eastAsia" w:cs="宋体"/>
          <w:b/>
          <w:bCs/>
          <w:sz w:val="24"/>
          <w:szCs w:val="24"/>
          <w:highlight w:val="none"/>
        </w:rPr>
        <w:t xml:space="preserve">争议的解决</w:t>
      </w:r>
      <w:r/>
    </w:p>
    <w:p>
      <w:pPr>
        <w:ind w:firstLine="560"/>
        <w:jc w:val="left"/>
        <w:rPr>
          <w:sz w:val="24"/>
          <w:szCs w:val="24"/>
          <w:highlight w:val="none"/>
        </w:rPr>
      </w:pPr>
      <w:r>
        <w:rPr>
          <w:rFonts w:hint="eastAsia" w:cs="宋体"/>
          <w:sz w:val="24"/>
          <w:szCs w:val="24"/>
          <w:highlight w:val="none"/>
        </w:rPr>
        <w:t xml:space="preserve">因履行本合同引起的或与本合同有关的争议，甲、乙双方应首先通过友好协商解决，如果协商不能解决争议，</w:t>
      </w:r>
      <w:r>
        <w:rPr>
          <w:rFonts w:hint="eastAsia" w:cs="宋体"/>
          <w:color w:val="ff0000"/>
          <w:sz w:val="24"/>
          <w:szCs w:val="24"/>
          <w:highlight w:val="none"/>
        </w:rPr>
        <w:t xml:space="preserve">向甲方所在地有管辖权的人民法院提起诉讼。</w:t>
      </w:r>
      <w:r/>
    </w:p>
    <w:p>
      <w:pPr>
        <w:ind w:firstLine="560"/>
        <w:jc w:val="left"/>
        <w:rPr>
          <w:b/>
          <w:bCs/>
          <w:sz w:val="24"/>
          <w:szCs w:val="24"/>
          <w:highlight w:val="none"/>
        </w:rPr>
      </w:pPr>
      <w:r>
        <w:rPr>
          <w:rFonts w:hint="eastAsia" w:cs="宋体"/>
          <w:b/>
          <w:bCs/>
          <w:sz w:val="24"/>
          <w:szCs w:val="24"/>
          <w:highlight w:val="none"/>
        </w:rPr>
        <w:t xml:space="preserve">第十四条</w:t>
      </w:r>
      <w:r>
        <w:rPr>
          <w:b/>
          <w:bCs/>
          <w:sz w:val="24"/>
          <w:szCs w:val="24"/>
          <w:highlight w:val="none"/>
        </w:rPr>
        <w:t xml:space="preserve">   </w:t>
      </w:r>
      <w:r>
        <w:rPr>
          <w:rFonts w:hint="eastAsia" w:cs="宋体"/>
          <w:b/>
          <w:bCs/>
          <w:sz w:val="24"/>
          <w:szCs w:val="24"/>
          <w:highlight w:val="none"/>
        </w:rPr>
        <w:t xml:space="preserve">合同生效及其他</w:t>
      </w:r>
      <w:r/>
    </w:p>
    <w:p>
      <w:pPr>
        <w:ind w:firstLine="560"/>
        <w:jc w:val="left"/>
        <w:rPr>
          <w:sz w:val="24"/>
          <w:szCs w:val="24"/>
          <w:highlight w:val="none"/>
        </w:rPr>
      </w:pPr>
      <w:r>
        <w:rPr>
          <w:sz w:val="24"/>
          <w:szCs w:val="24"/>
          <w:highlight w:val="none"/>
        </w:rPr>
        <w:t xml:space="preserve">1</w:t>
      </w:r>
      <w:r>
        <w:rPr>
          <w:rFonts w:hint="eastAsia" w:cs="宋体"/>
          <w:sz w:val="24"/>
          <w:szCs w:val="24"/>
          <w:highlight w:val="none"/>
        </w:rPr>
        <w:t xml:space="preserve">、本合同自合同双方签字、盖章之日起生效。</w:t>
      </w:r>
      <w:r/>
    </w:p>
    <w:p>
      <w:pPr>
        <w:ind w:firstLine="560"/>
        <w:jc w:val="left"/>
        <w:rPr>
          <w:sz w:val="24"/>
          <w:szCs w:val="24"/>
          <w:highlight w:val="none"/>
        </w:rPr>
      </w:pPr>
      <w:r>
        <w:rPr>
          <w:sz w:val="24"/>
          <w:szCs w:val="24"/>
          <w:highlight w:val="none"/>
        </w:rPr>
        <w:t xml:space="preserve">2</w:t>
      </w:r>
      <w:r>
        <w:rPr>
          <w:rFonts w:hint="eastAsia" w:cs="宋体"/>
          <w:sz w:val="24"/>
          <w:szCs w:val="24"/>
          <w:highlight w:val="none"/>
        </w:rPr>
        <w:t xml:space="preserve">、本合同一式</w:t>
      </w:r>
      <w:r>
        <w:rPr>
          <w:rFonts w:ascii="宋体" w:hAnsi="宋体" w:cs="宋体"/>
          <w:color w:val="000000"/>
          <w:sz w:val="24"/>
          <w:szCs w:val="24"/>
          <w:highlight w:val="none"/>
          <w:u w:val="single"/>
        </w:rPr>
        <w:t xml:space="preserve"> 6 </w:t>
      </w:r>
      <w:r>
        <w:rPr>
          <w:rFonts w:hint="eastAsia" w:cs="宋体"/>
          <w:sz w:val="24"/>
          <w:szCs w:val="24"/>
          <w:highlight w:val="none"/>
        </w:rPr>
        <w:t xml:space="preserve">份，甲方执</w:t>
      </w:r>
      <w:r>
        <w:rPr>
          <w:rFonts w:ascii="宋体" w:hAnsi="宋体" w:cs="宋体"/>
          <w:color w:val="000000"/>
          <w:sz w:val="24"/>
          <w:szCs w:val="24"/>
          <w:highlight w:val="none"/>
          <w:u w:val="single"/>
        </w:rPr>
        <w:t xml:space="preserve"> 4 </w:t>
      </w:r>
      <w:r>
        <w:rPr>
          <w:rFonts w:hint="eastAsia" w:cs="宋体"/>
          <w:sz w:val="24"/>
          <w:szCs w:val="24"/>
          <w:highlight w:val="none"/>
        </w:rPr>
        <w:t xml:space="preserve">份，乙方执</w:t>
      </w:r>
      <w:r>
        <w:rPr>
          <w:rFonts w:ascii="宋体" w:hAnsi="宋体" w:cs="宋体"/>
          <w:color w:val="000000"/>
          <w:sz w:val="24"/>
          <w:szCs w:val="24"/>
          <w:highlight w:val="none"/>
          <w:u w:val="single"/>
        </w:rPr>
        <w:t xml:space="preserve"> 2 </w:t>
      </w:r>
      <w:r>
        <w:rPr>
          <w:rFonts w:hint="eastAsia" w:cs="宋体"/>
          <w:sz w:val="24"/>
          <w:szCs w:val="24"/>
          <w:highlight w:val="none"/>
        </w:rPr>
        <w:t xml:space="preserve">份，</w:t>
      </w:r>
      <w:r>
        <w:rPr>
          <w:rFonts w:hint="eastAsia" w:ascii="宋体" w:hAnsi="宋体" w:cs="宋体"/>
          <w:sz w:val="24"/>
          <w:szCs w:val="24"/>
          <w:highlight w:val="none"/>
        </w:rPr>
        <w:t xml:space="preserve">具同等法律效力</w:t>
      </w:r>
      <w:r>
        <w:rPr>
          <w:rFonts w:hint="eastAsia" w:cs="宋体"/>
          <w:sz w:val="24"/>
          <w:szCs w:val="24"/>
          <w:highlight w:val="none"/>
        </w:rPr>
        <w:t xml:space="preserve">。</w:t>
      </w:r>
      <w:r/>
    </w:p>
    <w:p>
      <w:pPr>
        <w:ind w:firstLine="560"/>
        <w:jc w:val="left"/>
        <w:rPr>
          <w:sz w:val="24"/>
          <w:szCs w:val="24"/>
          <w:highlight w:val="none"/>
        </w:rPr>
      </w:pPr>
      <w:r>
        <w:rPr>
          <w:sz w:val="24"/>
          <w:szCs w:val="24"/>
          <w:highlight w:val="none"/>
        </w:rPr>
        <w:t xml:space="preserve">3</w:t>
      </w:r>
      <w:r>
        <w:rPr>
          <w:rFonts w:hint="eastAsia" w:cs="宋体"/>
          <w:sz w:val="24"/>
          <w:szCs w:val="24"/>
          <w:highlight w:val="none"/>
        </w:rPr>
        <w:t xml:space="preserve">、双方需补充的其他事项</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无</w:t>
      </w:r>
      <w:r>
        <w:rPr>
          <w:rFonts w:ascii="宋体" w:hAnsi="宋体" w:cs="宋体"/>
          <w:color w:val="000000"/>
          <w:sz w:val="24"/>
          <w:szCs w:val="24"/>
          <w:highlight w:val="none"/>
          <w:u w:val="single"/>
        </w:rPr>
        <w:t xml:space="preserve">                                                                                                      </w:t>
      </w:r>
      <w:r/>
    </w:p>
    <w:p>
      <w:pPr>
        <w:ind w:left="-61" w:firstLine="588"/>
        <w:spacing w:line="360" w:lineRule="auto"/>
        <w:rPr>
          <w:rFonts w:ascii="宋体"/>
          <w:sz w:val="24"/>
          <w:szCs w:val="24"/>
          <w:highlight w:val="none"/>
        </w:rPr>
      </w:pPr>
      <w:r>
        <w:rPr>
          <w:rFonts w:ascii="宋体" w:hAnsi="宋体" w:cs="宋体"/>
          <w:color w:val="000000"/>
          <w:sz w:val="24"/>
          <w:szCs w:val="24"/>
          <w:highlight w:val="none"/>
          <w:u w:val="single"/>
        </w:rPr>
        <w:t xml:space="preserve">                                                                            </w:t>
      </w:r>
      <w:r>
        <w:rPr>
          <w:rFonts w:hint="eastAsia" w:ascii="宋体" w:hAnsi="宋体" w:cs="宋体"/>
          <w:sz w:val="24"/>
          <w:szCs w:val="24"/>
          <w:highlight w:val="none"/>
        </w:rPr>
        <w:t xml:space="preserve">。</w:t>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rFonts w:hint="eastAsia" w:cs="宋体"/>
          <w:sz w:val="24"/>
          <w:szCs w:val="24"/>
          <w:highlight w:val="none"/>
        </w:rPr>
        <w:t xml:space="preserve">甲方（盖章）：</w:t>
      </w:r>
      <w:r>
        <w:rPr>
          <w:sz w:val="24"/>
          <w:szCs w:val="24"/>
          <w:highlight w:val="none"/>
        </w:rPr>
        <w:t xml:space="preserve">                   </w:t>
      </w:r>
      <w:r>
        <w:rPr>
          <w:rFonts w:hint="eastAsia" w:cs="宋体"/>
          <w:sz w:val="24"/>
          <w:szCs w:val="24"/>
          <w:highlight w:val="none"/>
        </w:rPr>
        <w:t xml:space="preserve">乙方（盖章）：</w:t>
      </w:r>
      <w:r>
        <w:rPr>
          <w:sz w:val="24"/>
          <w:szCs w:val="24"/>
          <w:highlight w:val="none"/>
        </w:rPr>
        <w:t xml:space="preserve">    </w:t>
      </w:r>
      <w:r/>
    </w:p>
    <w:p>
      <w:pPr>
        <w:ind w:firstLine="540"/>
        <w:jc w:val="left"/>
        <w:rPr>
          <w:sz w:val="24"/>
          <w:szCs w:val="24"/>
          <w:highlight w:val="none"/>
        </w:rPr>
      </w:pPr>
      <w:r>
        <w:rPr>
          <w:rFonts w:hint="eastAsia" w:cs="宋体"/>
          <w:sz w:val="24"/>
          <w:szCs w:val="24"/>
          <w:highlight w:val="none"/>
        </w:rPr>
        <w:t xml:space="preserve">单位地址：</w:t>
      </w:r>
      <w:r>
        <w:rPr>
          <w:sz w:val="24"/>
          <w:szCs w:val="24"/>
          <w:highlight w:val="none"/>
        </w:rPr>
        <w:t xml:space="preserve">                       </w:t>
      </w:r>
      <w:r>
        <w:rPr>
          <w:rFonts w:hint="eastAsia" w:cs="宋体"/>
          <w:sz w:val="24"/>
          <w:szCs w:val="24"/>
          <w:highlight w:val="none"/>
        </w:rPr>
        <w:t xml:space="preserve">单位地址：</w:t>
      </w:r>
      <w:r>
        <w:rPr>
          <w:sz w:val="24"/>
          <w:szCs w:val="24"/>
          <w:highlight w:val="none"/>
        </w:rPr>
        <w:t xml:space="preserve"> </w:t>
      </w:r>
      <w:r/>
    </w:p>
    <w:p>
      <w:pPr>
        <w:ind w:firstLine="560"/>
        <w:jc w:val="left"/>
        <w:rPr>
          <w:sz w:val="24"/>
          <w:szCs w:val="24"/>
          <w:highlight w:val="none"/>
        </w:rPr>
      </w:pPr>
      <w:r>
        <w:rPr>
          <w:rFonts w:hint="eastAsia" w:cs="宋体"/>
          <w:sz w:val="24"/>
          <w:szCs w:val="24"/>
          <w:highlight w:val="none"/>
        </w:rPr>
        <w:t xml:space="preserve">授权代表：</w:t>
      </w:r>
      <w:r>
        <w:rPr>
          <w:sz w:val="24"/>
          <w:szCs w:val="24"/>
          <w:highlight w:val="none"/>
        </w:rPr>
        <w:t xml:space="preserve">                       </w:t>
      </w:r>
      <w:r>
        <w:rPr>
          <w:rFonts w:hint="eastAsia" w:cs="宋体"/>
          <w:sz w:val="24"/>
          <w:szCs w:val="24"/>
          <w:highlight w:val="none"/>
        </w:rPr>
        <w:t xml:space="preserve">授权代表：</w:t>
      </w:r>
      <w:r/>
    </w:p>
    <w:p>
      <w:pPr>
        <w:ind w:firstLine="560"/>
        <w:jc w:val="left"/>
        <w:rPr>
          <w:sz w:val="24"/>
          <w:szCs w:val="24"/>
          <w:highlight w:val="none"/>
        </w:rPr>
      </w:pPr>
      <w:r>
        <w:rPr>
          <w:rFonts w:hint="eastAsia" w:cs="宋体"/>
          <w:sz w:val="24"/>
          <w:szCs w:val="24"/>
          <w:highlight w:val="none"/>
        </w:rPr>
        <w:t xml:space="preserve">经办人：</w:t>
      </w:r>
      <w:r>
        <w:rPr>
          <w:sz w:val="24"/>
          <w:szCs w:val="24"/>
          <w:highlight w:val="none"/>
        </w:rPr>
        <w:t xml:space="preserve">                         </w:t>
      </w:r>
      <w:r>
        <w:rPr>
          <w:rFonts w:hint="eastAsia" w:cs="宋体"/>
          <w:sz w:val="24"/>
          <w:szCs w:val="24"/>
          <w:highlight w:val="none"/>
        </w:rPr>
        <w:t xml:space="preserve">经办人：</w:t>
      </w:r>
      <w:r/>
    </w:p>
    <w:p>
      <w:pPr>
        <w:ind w:firstLine="560"/>
        <w:jc w:val="left"/>
        <w:rPr>
          <w:sz w:val="24"/>
          <w:szCs w:val="24"/>
          <w:highlight w:val="none"/>
        </w:rPr>
      </w:pPr>
      <w:r>
        <w:rPr>
          <w:rFonts w:hint="eastAsia" w:cs="宋体"/>
          <w:sz w:val="24"/>
          <w:szCs w:val="24"/>
          <w:highlight w:val="none"/>
        </w:rPr>
        <w:t xml:space="preserve">电话：</w:t>
      </w:r>
      <w:r>
        <w:rPr>
          <w:sz w:val="24"/>
          <w:szCs w:val="24"/>
          <w:highlight w:val="none"/>
        </w:rPr>
        <w:t xml:space="preserve">                           </w:t>
      </w:r>
      <w:r>
        <w:rPr>
          <w:rFonts w:hint="eastAsia" w:cs="宋体"/>
          <w:sz w:val="24"/>
          <w:szCs w:val="24"/>
          <w:highlight w:val="none"/>
        </w:rPr>
        <w:t xml:space="preserve">电话：</w:t>
      </w:r>
      <w:r>
        <w:rPr>
          <w:sz w:val="24"/>
          <w:szCs w:val="24"/>
          <w:highlight w:val="none"/>
        </w:rPr>
        <w:t xml:space="preserve">                          </w:t>
      </w:r>
      <w:r/>
    </w:p>
    <w:p>
      <w:pPr>
        <w:ind w:firstLine="480"/>
        <w:rPr>
          <w:sz w:val="24"/>
          <w:szCs w:val="24"/>
          <w:highlight w:val="none"/>
        </w:rPr>
      </w:pPr>
      <w:r>
        <w:rPr>
          <w:rFonts w:hint="eastAsia" w:cs="宋体"/>
          <w:sz w:val="24"/>
          <w:szCs w:val="24"/>
          <w:highlight w:val="none"/>
        </w:rPr>
        <w:t xml:space="preserve">日期：</w:t>
      </w:r>
      <w:r>
        <w:rPr>
          <w:sz w:val="24"/>
          <w:szCs w:val="24"/>
          <w:highlight w:val="none"/>
        </w:rPr>
        <w:t xml:space="preserve">   </w:t>
      </w:r>
      <w:r>
        <w:rPr>
          <w:rFonts w:hint="eastAsia" w:cs="宋体"/>
          <w:sz w:val="24"/>
          <w:szCs w:val="24"/>
          <w:highlight w:val="none"/>
        </w:rPr>
        <w:t xml:space="preserve">年</w:t>
      </w:r>
      <w:r>
        <w:rPr>
          <w:sz w:val="24"/>
          <w:szCs w:val="24"/>
          <w:highlight w:val="none"/>
        </w:rPr>
        <w:t xml:space="preserve">     </w:t>
      </w:r>
      <w:r>
        <w:rPr>
          <w:rFonts w:hint="eastAsia" w:cs="宋体"/>
          <w:sz w:val="24"/>
          <w:szCs w:val="24"/>
          <w:highlight w:val="none"/>
        </w:rPr>
        <w:t xml:space="preserve">月</w:t>
      </w:r>
      <w:r>
        <w:rPr>
          <w:sz w:val="24"/>
          <w:szCs w:val="24"/>
          <w:highlight w:val="none"/>
        </w:rPr>
        <w:t xml:space="preserve">    </w:t>
      </w:r>
      <w:r>
        <w:rPr>
          <w:rFonts w:hint="eastAsia" w:cs="宋体"/>
          <w:sz w:val="24"/>
          <w:szCs w:val="24"/>
          <w:highlight w:val="none"/>
        </w:rPr>
        <w:t xml:space="preserve">日</w:t>
      </w:r>
      <w:r>
        <w:rPr>
          <w:sz w:val="24"/>
          <w:szCs w:val="24"/>
          <w:highlight w:val="none"/>
        </w:rPr>
        <w:t xml:space="preserve">         </w:t>
      </w:r>
      <w:r>
        <w:rPr>
          <w:rFonts w:hint="eastAsia" w:cs="宋体"/>
          <w:sz w:val="24"/>
          <w:szCs w:val="24"/>
          <w:highlight w:val="none"/>
        </w:rPr>
        <w:t xml:space="preserve">日期：</w:t>
      </w:r>
      <w:r>
        <w:rPr>
          <w:sz w:val="24"/>
          <w:szCs w:val="24"/>
          <w:highlight w:val="none"/>
        </w:rPr>
        <w:t xml:space="preserve">   </w:t>
      </w:r>
      <w:r>
        <w:rPr>
          <w:rFonts w:hint="eastAsia" w:cs="宋体"/>
          <w:sz w:val="24"/>
          <w:szCs w:val="24"/>
          <w:highlight w:val="none"/>
        </w:rPr>
        <w:t xml:space="preserve">年</w:t>
      </w:r>
      <w:r>
        <w:rPr>
          <w:sz w:val="24"/>
          <w:szCs w:val="24"/>
          <w:highlight w:val="none"/>
        </w:rPr>
        <w:t xml:space="preserve">     </w:t>
      </w:r>
      <w:r>
        <w:rPr>
          <w:rFonts w:hint="eastAsia" w:cs="宋体"/>
          <w:sz w:val="24"/>
          <w:szCs w:val="24"/>
          <w:highlight w:val="none"/>
        </w:rPr>
        <w:t xml:space="preserve">月</w:t>
      </w:r>
      <w:r>
        <w:rPr>
          <w:sz w:val="24"/>
          <w:szCs w:val="24"/>
          <w:highlight w:val="none"/>
        </w:rPr>
        <w:t xml:space="preserve">    </w:t>
      </w:r>
      <w:r>
        <w:rPr>
          <w:rFonts w:hint="eastAsia" w:cs="宋体"/>
          <w:sz w:val="24"/>
          <w:szCs w:val="24"/>
          <w:highlight w:val="none"/>
        </w:rPr>
        <w:t xml:space="preserve">日</w:t>
      </w:r>
      <w:r>
        <w:rPr>
          <w:sz w:val="24"/>
          <w:szCs w:val="24"/>
          <w:highlight w:val="none"/>
        </w:rPr>
        <w:t xml:space="preserve">      </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80"/>
        <w:rPr>
          <w:rFonts w:ascii="宋体" w:cs="宋体"/>
          <w:color w:val="000000"/>
          <w:sz w:val="24"/>
          <w:szCs w:val="24"/>
          <w:highlight w:val="none"/>
        </w:rPr>
      </w:pPr>
      <w:r>
        <w:rPr>
          <w:sz w:val="24"/>
          <w:szCs w:val="24"/>
          <w:highlight w:val="none"/>
        </w:rPr>
        <w:t xml:space="preserve">  </w:t>
      </w:r>
      <w:r>
        <w:rPr>
          <w:sz w:val="24"/>
          <w:szCs w:val="24"/>
          <w:highlight w:val="none"/>
        </w:rPr>
        <w:br w:type="page" w:clear="all"/>
      </w:r>
      <w:r/>
    </w:p>
    <w:p>
      <w:pPr>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rPr>
        <w:t xml:space="preserve">附件：</w:t>
      </w:r>
      <w:r/>
    </w:p>
    <w:tbl>
      <w:tblPr>
        <w:tblStyle w:val="8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8"/>
      </w:tblGrid>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、供应商承诺具体事项（或技术要求等）：</w:t>
            </w:r>
            <w:r/>
          </w:p>
        </w:tc>
      </w:tr>
      <w:tr>
        <w:trPr>
          <w:jc w:val="center"/>
          <w:trHeight w:val="2221"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、售后服务具体事项：</w:t>
            </w:r>
            <w:r/>
          </w:p>
        </w:tc>
      </w:tr>
      <w:tr>
        <w:trPr>
          <w:jc w:val="center"/>
          <w:trHeight w:val="3208"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、保修期责任：</w:t>
            </w:r>
            <w:r/>
          </w:p>
        </w:tc>
      </w:tr>
      <w:tr>
        <w:trPr>
          <w:jc w:val="center"/>
          <w:trHeight w:val="2681"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、其他具体事项：</w:t>
            </w:r>
            <w:r/>
          </w:p>
        </w:tc>
      </w:tr>
      <w:tr>
        <w:trPr>
          <w:jc w:val="center"/>
          <w:trHeight w:val="2655"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tc>
      </w:tr>
    </w:tbl>
    <w:p>
      <w:pPr>
        <w:spacing w:line="360" w:lineRule="auto"/>
        <w:rPr>
          <w:rFonts w:ascii="宋体" w:cs="宋体"/>
          <w:color w:val="000000"/>
          <w:highlight w:val="none"/>
        </w:rPr>
      </w:pPr>
      <w:r>
        <w:rPr>
          <w:rFonts w:ascii="宋体" w:cs="宋体"/>
          <w:color w:val="000000"/>
          <w:highlight w:val="none"/>
        </w:rPr>
      </w:r>
      <w:r/>
    </w:p>
    <w:p>
      <w:pPr>
        <w:rPr>
          <w:rFonts w:hint="eastAsia" w:ascii="黑体" w:hAnsi="黑体" w:eastAsia="黑体"/>
          <w:sz w:val="36"/>
          <w:szCs w:val="36"/>
          <w:highlight w:val="none"/>
        </w:rPr>
      </w:pPr>
      <w:r>
        <w:rPr>
          <w:rFonts w:hint="eastAsia" w:ascii="黑体" w:hAnsi="黑体" w:eastAsia="黑体"/>
          <w:sz w:val="36"/>
          <w:szCs w:val="36"/>
          <w:highlight w:val="none"/>
        </w:rPr>
        <w:br w:type="page" w:clear="all"/>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t xml:space="preserve">第</w:t>
      </w:r>
      <w:bookmarkEnd w:id="186"/>
      <w:r>
        <w:rPr>
          <w:rFonts w:hint="eastAsia" w:ascii="黑体" w:hAnsi="黑体" w:eastAsia="黑体"/>
          <w:sz w:val="36"/>
          <w:szCs w:val="36"/>
          <w:highlight w:val="none"/>
        </w:rPr>
        <w:t xml:space="preserve">四章 采购需求</w:t>
      </w:r>
      <w:bookmarkEnd w:id="187"/>
      <w:r/>
      <w:bookmarkEnd w:id="188"/>
      <w:r/>
      <w:bookmarkEnd w:id="189"/>
      <w:r/>
      <w:r/>
    </w:p>
    <w:p>
      <w:pPr>
        <w:ind w:firstLine="480"/>
        <w:spacing w:after="5" w:line="360" w:lineRule="auto"/>
        <w:rPr>
          <w:rFonts w:hint="eastAsia" w:ascii="宋体" w:hAnsi="宋体" w:eastAsia="宋体" w:cs="宋体"/>
          <w:color w:val="000000"/>
          <w:sz w:val="24"/>
          <w:szCs w:val="24"/>
          <w:highlight w:val="none"/>
        </w:rPr>
      </w:pPr>
      <w:r/>
      <w:bookmarkStart w:id="194" w:name="_Toc12997"/>
      <w:r/>
      <w:bookmarkStart w:id="195" w:name="_Toc49090575"/>
      <w:r/>
      <w:bookmarkStart w:id="196" w:name="_Toc26554093"/>
      <w:r>
        <w:rPr>
          <w:rFonts w:hint="eastAsia" w:ascii="宋体" w:hAnsi="宋体" w:eastAsia="宋体" w:cs="宋体"/>
          <w:color w:val="000000"/>
          <w:sz w:val="24"/>
          <w:szCs w:val="24"/>
          <w:highlight w:val="none"/>
        </w:rPr>
        <w:t xml:space="preserve">本次采购项目为</w:t>
      </w:r>
      <w:r>
        <w:rPr>
          <w:rFonts w:hint="eastAsia" w:ascii="宋体" w:hAnsi="宋体" w:eastAsia="宋体" w:cs="宋体"/>
          <w:color w:val="000000"/>
          <w:sz w:val="24"/>
          <w:szCs w:val="24"/>
          <w:highlight w:val="none"/>
          <w:lang w:eastAsia="zh-CN"/>
        </w:rPr>
        <w:t xml:space="preserve">无锡职业技术大学</w:t>
      </w:r>
      <w:r>
        <w:rPr>
          <w:rFonts w:hint="eastAsia" w:ascii="宋体" w:hAnsi="宋体" w:eastAsia="宋体" w:cs="宋体"/>
          <w:color w:val="000000"/>
          <w:sz w:val="24"/>
          <w:szCs w:val="24"/>
          <w:highlight w:val="none"/>
        </w:rPr>
        <w:t xml:space="preserve">的保安服务。基本情况和管理服务要求如下：</w:t>
      </w:r>
      <w:r/>
    </w:p>
    <w:p>
      <w:pPr>
        <w:ind w:firstLine="480"/>
        <w:spacing w:after="5"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项目概况</w:t>
      </w:r>
      <w:r/>
    </w:p>
    <w:p>
      <w:pPr>
        <w:ind w:firstLine="480"/>
        <w:jc w:val="left"/>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（一）项目名称：</w:t>
      </w:r>
      <w:r>
        <w:rPr>
          <w:rFonts w:hint="default" w:ascii="Times New Roman" w:hAnsi="Times New Roman" w:cs="Times New Roman"/>
          <w:sz w:val="24"/>
          <w:szCs w:val="24"/>
          <w:highlight w:val="none"/>
          <w:lang w:val="en-US" w:eastAsia="zh-CN"/>
        </w:rPr>
        <w:t xml:space="preserve">无锡职业技术大学安保</w:t>
      </w:r>
      <w:r>
        <w:rPr>
          <w:rFonts w:hint="default" w:ascii="Times New Roman" w:hAnsi="Times New Roman" w:cs="Times New Roman"/>
          <w:sz w:val="24"/>
          <w:szCs w:val="24"/>
          <w:highlight w:val="none"/>
        </w:rPr>
        <w:t xml:space="preserve">服务项目</w:t>
      </w:r>
      <w:r/>
    </w:p>
    <w:p>
      <w:pPr>
        <w:ind w:firstLine="480"/>
        <w:jc w:val="left"/>
        <w:spacing w:line="46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（二）项目地址：</w:t>
      </w:r>
      <w:r>
        <w:rPr>
          <w:rFonts w:hint="default" w:ascii="Times New Roman" w:hAnsi="Times New Roman" w:cs="Times New Roman"/>
          <w:sz w:val="24"/>
          <w:szCs w:val="24"/>
          <w:highlight w:val="none"/>
          <w:lang w:val="en-US" w:eastAsia="zh-CN"/>
        </w:rPr>
        <w:t xml:space="preserve">江苏省无锡市高浪路1600号</w:t>
      </w:r>
      <w:r/>
    </w:p>
    <w:p>
      <w:pPr>
        <w:ind w:firstLine="480"/>
        <w:spacing w:line="460" w:lineRule="exact"/>
        <w:rPr>
          <w:rFonts w:hint="default" w:ascii="Times New Roman" w:hAnsi="Times New Roman" w:cs="Times New Roman"/>
          <w:b/>
          <w:bCs/>
          <w:sz w:val="24"/>
          <w:szCs w:val="24"/>
          <w:highlight w:val="none"/>
        </w:rPr>
      </w:pPr>
      <w:r>
        <w:rPr>
          <w:rFonts w:hint="default" w:ascii="Times New Roman" w:hAnsi="Times New Roman" w:cs="Times New Roman"/>
          <w:sz w:val="24"/>
          <w:szCs w:val="24"/>
          <w:highlight w:val="none"/>
        </w:rPr>
        <w:t xml:space="preserve">（三）服务期</w:t>
      </w:r>
      <w:r>
        <w:rPr>
          <w:rFonts w:hint="default" w:ascii="Times New Roman" w:hAnsi="Times New Roman" w:cs="Times New Roman"/>
          <w:color w:val="auto"/>
          <w:sz w:val="24"/>
          <w:szCs w:val="24"/>
          <w:highlight w:val="none"/>
        </w:rPr>
        <w:t xml:space="preserve">限：</w:t>
      </w:r>
      <w:r>
        <w:rPr>
          <w:rFonts w:hint="default" w:ascii="Times New Roman" w:hAnsi="Times New Roman" w:cs="Times New Roman"/>
          <w:b/>
          <w:bCs/>
          <w:color w:val="auto"/>
          <w:sz w:val="24"/>
          <w:szCs w:val="24"/>
          <w:highlight w:val="none"/>
        </w:rPr>
        <w:t xml:space="preserve">两年，202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年</w:t>
      </w:r>
      <w:r>
        <w:rPr>
          <w:rFonts w:hint="default" w:ascii="Times New Roman" w:hAnsi="Times New Roman" w:cs="Times New Roman"/>
          <w:b/>
          <w:bCs/>
          <w:color w:val="auto"/>
          <w:sz w:val="24"/>
          <w:szCs w:val="24"/>
          <w:highlight w:val="none"/>
          <w:lang w:val="en-US" w:eastAsia="zh-CN"/>
        </w:rPr>
        <w:t xml:space="preserve">8</w:t>
      </w:r>
      <w:r>
        <w:rPr>
          <w:rFonts w:hint="default" w:ascii="Times New Roman" w:hAnsi="Times New Roman" w:cs="Times New Roman"/>
          <w:b/>
          <w:bCs/>
          <w:color w:val="auto"/>
          <w:sz w:val="24"/>
          <w:szCs w:val="24"/>
          <w:highlight w:val="none"/>
        </w:rPr>
        <w:t xml:space="preserve">月</w:t>
      </w:r>
      <w:r>
        <w:rPr>
          <w:rFonts w:hint="default" w:ascii="Times New Roman" w:hAnsi="Times New Roman" w:cs="Times New Roman"/>
          <w:b/>
          <w:bCs/>
          <w:color w:val="auto"/>
          <w:sz w:val="24"/>
          <w:szCs w:val="24"/>
          <w:highlight w:val="none"/>
          <w:lang w:val="en-US" w:eastAsia="zh-CN"/>
        </w:rPr>
        <w:t xml:space="preserve">1</w:t>
      </w:r>
      <w:r>
        <w:rPr>
          <w:rFonts w:hint="default" w:ascii="Times New Roman" w:hAnsi="Times New Roman" w:cs="Times New Roman"/>
          <w:b/>
          <w:bCs/>
          <w:color w:val="auto"/>
          <w:sz w:val="24"/>
          <w:szCs w:val="24"/>
          <w:highlight w:val="none"/>
        </w:rPr>
        <w:t xml:space="preserve">日—202</w:t>
      </w:r>
      <w:r>
        <w:rPr>
          <w:rFonts w:hint="default" w:ascii="Times New Roman" w:hAnsi="Times New Roman" w:cs="Times New Roman"/>
          <w:b/>
          <w:bCs/>
          <w:color w:val="auto"/>
          <w:sz w:val="24"/>
          <w:szCs w:val="24"/>
          <w:highlight w:val="none"/>
          <w:lang w:val="en-US" w:eastAsia="zh-CN"/>
        </w:rPr>
        <w:t xml:space="preserve">8</w:t>
      </w:r>
      <w:r>
        <w:rPr>
          <w:rFonts w:hint="default" w:ascii="Times New Roman" w:hAnsi="Times New Roman" w:cs="Times New Roman"/>
          <w:b/>
          <w:bCs/>
          <w:color w:val="auto"/>
          <w:sz w:val="24"/>
          <w:szCs w:val="24"/>
          <w:highlight w:val="none"/>
        </w:rPr>
        <w:t xml:space="preserve">年</w:t>
      </w:r>
      <w:r>
        <w:rPr>
          <w:rFonts w:hint="default" w:ascii="Times New Roman" w:hAnsi="Times New Roman" w:cs="Times New Roman"/>
          <w:b/>
          <w:bCs/>
          <w:color w:val="auto"/>
          <w:sz w:val="24"/>
          <w:szCs w:val="24"/>
          <w:highlight w:val="none"/>
          <w:lang w:val="en-US" w:eastAsia="zh-CN"/>
        </w:rPr>
        <w:t xml:space="preserve">7</w:t>
      </w:r>
      <w:r>
        <w:rPr>
          <w:rFonts w:hint="default" w:ascii="Times New Roman" w:hAnsi="Times New Roman" w:cs="Times New Roman"/>
          <w:b/>
          <w:bCs/>
          <w:color w:val="auto"/>
          <w:sz w:val="24"/>
          <w:szCs w:val="24"/>
          <w:highlight w:val="none"/>
        </w:rPr>
        <w:t xml:space="preserve">月</w:t>
      </w:r>
      <w:r>
        <w:rPr>
          <w:rFonts w:hint="default" w:ascii="Times New Roman" w:hAnsi="Times New Roman" w:cs="Times New Roman"/>
          <w:b/>
          <w:bCs/>
          <w:color w:val="auto"/>
          <w:sz w:val="24"/>
          <w:szCs w:val="24"/>
          <w:highlight w:val="none"/>
          <w:lang w:val="en-US" w:eastAsia="zh-CN"/>
        </w:rPr>
        <w:t xml:space="preserve">31</w:t>
      </w:r>
      <w:r>
        <w:rPr>
          <w:rFonts w:hint="default" w:ascii="Times New Roman" w:hAnsi="Times New Roman" w:cs="Times New Roman"/>
          <w:b/>
          <w:bCs/>
          <w:color w:val="auto"/>
          <w:sz w:val="24"/>
          <w:szCs w:val="24"/>
          <w:highlight w:val="none"/>
        </w:rPr>
        <w:t xml:space="preserve">日（本项目总服务期两年，合同一年一签，服务期满，经采购人考核通过后，续签下一年合同）。</w:t>
      </w:r>
      <w:r/>
    </w:p>
    <w:p>
      <w:pPr>
        <w:ind w:firstLine="482"/>
        <w:spacing w:line="460" w:lineRule="exact"/>
        <w:rPr>
          <w:rFonts w:hint="eastAsia"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（四）保安人员需求数及岗位设置</w:t>
      </w:r>
      <w:r>
        <w:rPr>
          <w:rFonts w:hint="default" w:ascii="Times New Roman" w:hAnsi="Times New Roman" w:cs="Times New Roman"/>
          <w:b/>
          <w:bCs/>
          <w:sz w:val="24"/>
          <w:szCs w:val="24"/>
          <w:highlight w:val="none"/>
          <w:lang w:val="en-US" w:eastAsia="zh-CN" w:bidi="ar-SA"/>
        </w:rPr>
        <w:t xml:space="preserve">：</w:t>
      </w:r>
      <w:r>
        <w:rPr>
          <w:rFonts w:hint="default" w:ascii="Times New Roman" w:hAnsi="Times New Roman" w:cs="Times New Roman"/>
          <w:b/>
          <w:bCs/>
          <w:sz w:val="24"/>
          <w:szCs w:val="24"/>
          <w:highlight w:val="none"/>
        </w:rPr>
        <w:t xml:space="preserve">设置1</w:t>
      </w:r>
      <w:r>
        <w:rPr>
          <w:rFonts w:hint="default" w:ascii="Times New Roman" w:hAnsi="Times New Roman" w:cs="Times New Roman"/>
          <w:b/>
          <w:bCs/>
          <w:sz w:val="24"/>
          <w:szCs w:val="24"/>
          <w:highlight w:val="none"/>
          <w:lang w:val="en-US" w:eastAsia="zh-CN"/>
        </w:rPr>
        <w:t xml:space="preserve">5</w:t>
      </w:r>
      <w:r>
        <w:rPr>
          <w:rFonts w:hint="default" w:ascii="Times New Roman" w:hAnsi="Times New Roman" w:cs="Times New Roman"/>
          <w:b/>
          <w:bCs/>
          <w:sz w:val="24"/>
          <w:szCs w:val="24"/>
          <w:highlight w:val="none"/>
        </w:rPr>
        <w:t xml:space="preserve">个岗位共</w:t>
      </w:r>
      <w:r>
        <w:rPr>
          <w:rFonts w:hint="default" w:ascii="Times New Roman" w:hAnsi="Times New Roman" w:cs="Times New Roman"/>
          <w:b/>
          <w:bCs/>
          <w:sz w:val="24"/>
          <w:szCs w:val="24"/>
          <w:highlight w:val="none"/>
          <w:lang w:val="en-US" w:eastAsia="zh-CN"/>
        </w:rPr>
        <w:t xml:space="preserve">57</w:t>
      </w:r>
      <w:r>
        <w:rPr>
          <w:rFonts w:hint="default" w:ascii="Times New Roman" w:hAnsi="Times New Roman" w:cs="Times New Roman"/>
          <w:b/>
          <w:bCs/>
          <w:sz w:val="24"/>
          <w:szCs w:val="24"/>
          <w:highlight w:val="none"/>
        </w:rPr>
        <w:t xml:space="preserve">名保安</w:t>
      </w:r>
      <w:r>
        <w:rPr>
          <w:rFonts w:hint="eastAsia" w:ascii="Times New Roman" w:hAnsi="Times New Roman"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中标供应商应承诺按照相关国家规定，与所有聘用人员依法签订劳动合同、交纳社保，并将所签订的合同复印件交采购方备案。中标供应商应承诺中标后</w:t>
      </w:r>
      <w:r>
        <w:rPr>
          <w:rFonts w:hint="eastAsia" w:ascii="Times New Roman" w:hAnsi="Times New Roman" w:eastAsia="宋体" w:cs="Times New Roman"/>
          <w:b/>
          <w:bCs/>
          <w:sz w:val="24"/>
          <w:szCs w:val="24"/>
          <w:highlight w:val="none"/>
          <w:lang w:val="en-US" w:eastAsia="zh-CN"/>
        </w:rPr>
        <w:t xml:space="preserve">30天内，</w:t>
      </w:r>
      <w:r>
        <w:rPr>
          <w:rFonts w:hint="eastAsia" w:ascii="Times New Roman" w:hAnsi="Times New Roman" w:eastAsia="宋体" w:cs="Times New Roman"/>
          <w:b/>
          <w:bCs/>
          <w:sz w:val="24"/>
          <w:szCs w:val="24"/>
          <w:highlight w:val="none"/>
        </w:rPr>
        <w:t xml:space="preserve">提供本项目所有安保人员名册，注明姓名、身份证号码、年龄、文化程度等信息。并提供所有安保人员无犯罪记录证明和保安员职业技能等级证书。所有人员保安员证原件由采购方统一保管。</w:t>
      </w:r>
      <w:r>
        <w:rPr>
          <w:rFonts w:hint="eastAsia" w:ascii="Times New Roman" w:hAnsi="Times New Roman" w:eastAsia="宋体" w:cs="Times New Roman"/>
          <w:b/>
          <w:bCs/>
          <w:sz w:val="24"/>
          <w:szCs w:val="24"/>
          <w:highlight w:val="none"/>
          <w:u w:val="single"/>
          <w:lang w:eastAsia="zh-CN"/>
        </w:rPr>
        <w:t xml:space="preserve">（</w:t>
      </w:r>
      <w:r>
        <w:rPr>
          <w:rFonts w:hint="eastAsia" w:ascii="Times New Roman" w:hAnsi="Times New Roman" w:eastAsia="宋体" w:cs="Times New Roman"/>
          <w:b/>
          <w:bCs/>
          <w:sz w:val="24"/>
          <w:szCs w:val="24"/>
          <w:highlight w:val="none"/>
          <w:u w:val="single"/>
          <w:lang w:val="en-US" w:eastAsia="zh-CN"/>
        </w:rPr>
        <w:t xml:space="preserve">投标时提供承诺函加盖公章，否则按无效投标处理</w:t>
      </w:r>
      <w:r>
        <w:rPr>
          <w:rFonts w:hint="eastAsia" w:ascii="Times New Roman" w:hAnsi="Times New Roman" w:eastAsia="宋体" w:cs="Times New Roman"/>
          <w:b/>
          <w:bCs/>
          <w:sz w:val="24"/>
          <w:szCs w:val="24"/>
          <w:highlight w:val="none"/>
          <w:u w:val="single"/>
          <w:lang w:eastAsia="zh-CN"/>
        </w:rPr>
        <w:t xml:space="preserve">）</w:t>
      </w:r>
      <w:r/>
    </w:p>
    <w:p>
      <w:pPr>
        <w:ind w:right="-21" w:firstLine="480"/>
        <w:spacing w:line="360" w:lineRule="auto"/>
        <w:rPr>
          <w:rFonts w:hint="default" w:ascii="Times New Roman" w:hAnsi="Times New Roman" w:eastAsia="宋体" w:cs="Times New Roman"/>
          <w:b/>
          <w:bCs/>
          <w:sz w:val="24"/>
          <w:szCs w:val="24"/>
          <w:highlight w:val="none"/>
          <w:lang w:val="en-US" w:eastAsia="zh-CN"/>
        </w:rPr>
      </w:pPr>
      <w:r>
        <w:rPr>
          <w:rFonts w:hint="default" w:ascii="Times New Roman" w:hAnsi="Times New Roman" w:cs="Times New Roman"/>
          <w:b/>
          <w:bCs/>
          <w:sz w:val="24"/>
          <w:szCs w:val="24"/>
          <w:highlight w:val="none"/>
        </w:rPr>
        <w:t xml:space="preserve">（五）临时应急调配保安：根据学校安保需要中标人在采购人临时应急安保（如新生报到日、社会人员进校重要考试、学校组织的大型社会活动等）需要</w:t>
      </w:r>
      <w:r>
        <w:rPr>
          <w:rFonts w:hint="default" w:ascii="Times New Roman" w:hAnsi="Times New Roman" w:eastAsia="宋体" w:cs="Times New Roman"/>
          <w:b/>
          <w:bCs/>
          <w:sz w:val="24"/>
          <w:szCs w:val="24"/>
          <w:highlight w:val="none"/>
        </w:rPr>
        <w:t xml:space="preserve">保安时应无条件调配机动保安来校服务，此工作内容费用不含本次招标费用内，</w:t>
      </w:r>
      <w:r>
        <w:rPr>
          <w:rFonts w:hint="default" w:ascii="Times New Roman" w:hAnsi="Times New Roman" w:eastAsia="宋体" w:cs="Times New Roman"/>
          <w:b/>
          <w:bCs/>
          <w:sz w:val="24"/>
          <w:szCs w:val="24"/>
          <w:highlight w:val="none"/>
          <w:lang w:val="en-US" w:eastAsia="zh-CN"/>
        </w:rPr>
        <w:t xml:space="preserve">额外</w:t>
      </w:r>
      <w:r>
        <w:rPr>
          <w:rFonts w:hint="default" w:ascii="Times New Roman" w:hAnsi="Times New Roman" w:eastAsia="宋体" w:cs="Times New Roman"/>
          <w:b/>
          <w:bCs/>
          <w:sz w:val="24"/>
          <w:szCs w:val="24"/>
          <w:highlight w:val="none"/>
        </w:rPr>
        <w:t xml:space="preserve">保安服务费用</w:t>
      </w:r>
      <w:r>
        <w:rPr>
          <w:rFonts w:hint="default" w:ascii="Times New Roman" w:hAnsi="Times New Roman" w:eastAsia="宋体" w:cs="Times New Roman"/>
          <w:b/>
          <w:bCs/>
          <w:sz w:val="24"/>
          <w:szCs w:val="24"/>
          <w:highlight w:val="none"/>
          <w:lang w:val="en-US" w:eastAsia="zh-CN"/>
        </w:rPr>
        <w:t xml:space="preserve">参照</w:t>
      </w:r>
      <w:r>
        <w:rPr>
          <w:rFonts w:hint="default" w:ascii="Times New Roman" w:hAnsi="Times New Roman" w:eastAsia="宋体" w:cs="Times New Roman"/>
          <w:b/>
          <w:bCs/>
          <w:sz w:val="24"/>
          <w:szCs w:val="24"/>
          <w:highlight w:val="none"/>
        </w:rPr>
        <w:t xml:space="preserve">【锡人社发</w:t>
      </w:r>
      <w:r>
        <w:rPr>
          <w:rFonts w:hint="default" w:ascii="Times New Roman" w:hAnsi="Times New Roman" w:eastAsia="宋体" w:cs="Times New Roman"/>
          <w:b/>
          <w:bCs/>
          <w:sz w:val="24"/>
          <w:szCs w:val="24"/>
          <w:highlight w:val="none"/>
          <w:lang w:val="en-US" w:eastAsia="zh-CN"/>
        </w:rPr>
        <w:t xml:space="preserve">[</w:t>
      </w:r>
      <w:r>
        <w:rPr>
          <w:rFonts w:hint="default" w:ascii="Times New Roman" w:hAnsi="Times New Roman" w:eastAsia="宋体" w:cs="Times New Roman"/>
          <w:b/>
          <w:bCs/>
          <w:sz w:val="24"/>
          <w:szCs w:val="24"/>
          <w:highlight w:val="none"/>
        </w:rPr>
        <w:t xml:space="preserve">2026]2号】文件规定的</w:t>
      </w:r>
      <w:r>
        <w:rPr>
          <w:rFonts w:hint="default" w:ascii="Times New Roman" w:hAnsi="Times New Roman" w:eastAsia="宋体" w:cs="Times New Roman"/>
          <w:b/>
          <w:bCs/>
          <w:sz w:val="24"/>
          <w:szCs w:val="24"/>
          <w:highlight w:val="none"/>
          <w:lang w:val="en-US" w:eastAsia="zh-CN"/>
        </w:rPr>
        <w:t xml:space="preserve">非全日制用工最低工资标准执行</w:t>
      </w:r>
      <w:r>
        <w:rPr>
          <w:rFonts w:hint="default" w:ascii="Times New Roman" w:hAnsi="Times New Roman" w:eastAsia="宋体" w:cs="Times New Roman"/>
          <w:b/>
          <w:bCs/>
          <w:sz w:val="24"/>
          <w:szCs w:val="24"/>
          <w:highlight w:val="none"/>
        </w:rPr>
        <w:t xml:space="preserve">。</w:t>
      </w:r>
      <w:r/>
    </w:p>
    <w:p>
      <w:pPr>
        <w:ind w:firstLine="480"/>
        <w:jc w:val="left"/>
        <w:spacing w:line="46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rPr>
        <w:t xml:space="preserve">（六）学校安</w:t>
      </w:r>
      <w:r>
        <w:rPr>
          <w:rFonts w:hint="default" w:ascii="Times New Roman" w:hAnsi="Times New Roman" w:eastAsia="宋体" w:cs="Times New Roman"/>
          <w:sz w:val="24"/>
          <w:szCs w:val="24"/>
          <w:highlight w:val="none"/>
        </w:rPr>
        <w:t xml:space="preserve">保服务工作主要包括：门卫、监控室、消控室、重点场所守护，校园各项应急处置工作，校园巡逻、</w:t>
      </w:r>
      <w:r>
        <w:rPr>
          <w:rFonts w:hint="default" w:ascii="Times New Roman" w:hAnsi="Times New Roman" w:eastAsia="宋体" w:cs="Times New Roman"/>
          <w:sz w:val="24"/>
          <w:szCs w:val="24"/>
          <w:highlight w:val="none"/>
          <w:lang w:val="en-US" w:eastAsia="zh-CN"/>
        </w:rPr>
        <w:t xml:space="preserve">操作消防设施、应对火灾、消防救援、</w:t>
      </w:r>
      <w:r>
        <w:rPr>
          <w:rFonts w:hint="default" w:ascii="Times New Roman" w:hAnsi="Times New Roman" w:eastAsia="宋体" w:cs="Times New Roman"/>
          <w:sz w:val="24"/>
          <w:szCs w:val="24"/>
          <w:highlight w:val="none"/>
        </w:rPr>
        <w:t xml:space="preserve">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w:t>
      </w:r>
      <w:r/>
    </w:p>
    <w:p>
      <w:pPr>
        <w:ind w:firstLine="480"/>
        <w:jc w:val="left"/>
        <w:spacing w:line="460" w:lineRule="exact"/>
        <w:rPr>
          <w:rFonts w:hint="eastAsia" w:ascii="Times New Roman" w:hAnsi="Times New Roman" w:eastAsia="宋体" w:cs="Times New Roman"/>
          <w:b/>
          <w:bCs/>
          <w:sz w:val="24"/>
          <w:szCs w:val="24"/>
          <w:highlight w:val="none"/>
          <w:lang w:eastAsia="zh-CN"/>
        </w:rPr>
      </w:pP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七</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u w:val="single"/>
          <w:lang w:eastAsia="zh-CN"/>
        </w:rPr>
        <w:t xml:space="preserve">中标供应商应承诺中标后30天内办理并获得社会停车收费资质。（提供承诺函、书面承诺格式自拟，加盖投标方公章）</w:t>
      </w:r>
      <w:r>
        <w:rPr>
          <w:rFonts w:hint="eastAsia" w:ascii="Times New Roman" w:hAnsi="Times New Roman" w:eastAsia="宋体" w:cs="Times New Roman"/>
          <w:b/>
          <w:bCs/>
          <w:sz w:val="24"/>
          <w:szCs w:val="24"/>
          <w:highlight w:val="none"/>
          <w:lang w:eastAsia="zh-CN"/>
        </w:rPr>
        <w:t xml:space="preserve">。校</w:t>
      </w:r>
      <w:r>
        <w:rPr>
          <w:rFonts w:hint="eastAsia" w:ascii="Times New Roman" w:hAnsi="Times New Roman" w:eastAsia="宋体" w:cs="Times New Roman"/>
          <w:b/>
          <w:bCs/>
          <w:sz w:val="24"/>
          <w:szCs w:val="24"/>
          <w:highlight w:val="none"/>
          <w:lang w:val="en-US" w:eastAsia="zh-CN"/>
        </w:rPr>
        <w:t xml:space="preserve">园</w:t>
      </w:r>
      <w:r>
        <w:rPr>
          <w:rFonts w:hint="eastAsia" w:ascii="Times New Roman" w:hAnsi="Times New Roman" w:eastAsia="宋体" w:cs="Times New Roman"/>
          <w:b/>
          <w:bCs/>
          <w:sz w:val="24"/>
          <w:szCs w:val="24"/>
          <w:highlight w:val="none"/>
          <w:lang w:eastAsia="zh-CN"/>
        </w:rPr>
        <w:t xml:space="preserve">停车场由学校委托中标单位管理。合同另行签订(管理分成比例为扣停车设施设备维护管理、特殊拥堵情况秩序维护等必要成本后，余额按采购方87%，中标方13%分成，但收取的年管理费用总额不得超过人民币陆万元整(¥60000.00)。</w:t>
      </w:r>
      <w:r>
        <w:rPr>
          <w:rFonts w:hint="eastAsia" w:ascii="Times New Roman" w:hAnsi="Times New Roman" w:eastAsia="宋体" w:cs="Times New Roman"/>
          <w:b/>
          <w:bCs/>
          <w:sz w:val="24"/>
          <w:szCs w:val="24"/>
          <w:highlight w:val="none"/>
          <w:lang w:val="en-US" w:eastAsia="zh-CN"/>
        </w:rPr>
        <w:t xml:space="preserve">按学校具体管理办法实施</w:t>
      </w:r>
      <w:r>
        <w:rPr>
          <w:rFonts w:hint="eastAsia" w:ascii="Times New Roman" w:hAnsi="Times New Roman" w:eastAsia="宋体" w:cs="Times New Roman"/>
          <w:b/>
          <w:bCs/>
          <w:sz w:val="24"/>
          <w:szCs w:val="24"/>
          <w:highlight w:val="none"/>
          <w:lang w:eastAsia="zh-CN"/>
        </w:rPr>
        <w:t xml:space="preserve">)</w:t>
      </w:r>
      <w:r/>
    </w:p>
    <w:p>
      <w:pPr>
        <w:ind w:firstLine="480"/>
        <w:jc w:val="left"/>
        <w:spacing w:line="460" w:lineRule="exact"/>
        <w:widowControl/>
        <w:tabs>
          <w:tab w:val="left" w:pos="3465" w:leader="none"/>
        </w:tabs>
        <w:rPr>
          <w:rFonts w:hint="default" w:ascii="Times New Roman" w:hAnsi="Times New Roman" w:cs="Times New Roman"/>
          <w:b/>
          <w:bCs/>
          <w:sz w:val="24"/>
          <w:szCs w:val="24"/>
          <w:highlight w:val="none"/>
          <w:u w:val="single"/>
        </w:rPr>
      </w:pPr>
      <w:r>
        <w:rPr>
          <w:rFonts w:hint="default"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lang w:val="en-US" w:eastAsia="zh-CN"/>
        </w:rPr>
        <w:t xml:space="preserve">八</w:t>
      </w:r>
      <w:r>
        <w:rPr>
          <w:rFonts w:hint="default" w:ascii="Times New Roman" w:hAnsi="Times New Roman" w:cs="Times New Roman"/>
          <w:bCs/>
          <w:sz w:val="24"/>
          <w:szCs w:val="24"/>
          <w:highlight w:val="none"/>
        </w:rPr>
        <w:t xml:space="preserve">）</w:t>
      </w:r>
      <w:r>
        <w:rPr>
          <w:rFonts w:hint="default" w:ascii="Times New Roman" w:hAnsi="Times New Roman" w:cs="Times New Roman"/>
          <w:sz w:val="24"/>
          <w:szCs w:val="24"/>
          <w:highlight w:val="none"/>
        </w:rPr>
        <w:t xml:space="preserve">本项目不接受联合体投标，中标后不允许分包、转包</w:t>
      </w:r>
      <w:r>
        <w:rPr>
          <w:rFonts w:hint="default" w:ascii="Times New Roman" w:hAnsi="Times New Roman" w:cs="Times New Roman"/>
          <w:b/>
          <w:bCs/>
          <w:sz w:val="24"/>
          <w:szCs w:val="24"/>
          <w:highlight w:val="none"/>
          <w:u w:val="single"/>
        </w:rPr>
        <w:t xml:space="preserve">（提供中标后不分包、不转包承诺书）。</w:t>
      </w:r>
      <w:r/>
    </w:p>
    <w:p>
      <w:pPr>
        <w:ind w:firstLine="480"/>
        <w:jc w:val="left"/>
        <w:spacing w:line="460" w:lineRule="exact"/>
        <w:widowControl/>
        <w:tabs>
          <w:tab w:val="left" w:pos="3465" w:leader="none"/>
        </w:tabs>
        <w:rPr>
          <w:rFonts w:hint="default" w:ascii="Times New Roman" w:hAnsi="Times New Roman" w:cs="Times New Roman"/>
          <w:bCs/>
          <w:color w:val="000000"/>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九</w:t>
      </w:r>
      <w:r>
        <w:rPr>
          <w:rFonts w:hint="default" w:ascii="Times New Roman" w:hAnsi="Times New Roman" w:cs="Times New Roman"/>
          <w:sz w:val="24"/>
          <w:szCs w:val="24"/>
          <w:highlight w:val="none"/>
        </w:rPr>
        <w:t xml:space="preserve">）结算时间、结算方式：</w:t>
      </w:r>
      <w:r>
        <w:rPr>
          <w:rFonts w:hint="default" w:ascii="Times New Roman" w:hAnsi="Times New Roman" w:cs="Times New Roman"/>
          <w:bCs/>
          <w:color w:val="000000"/>
          <w:sz w:val="24"/>
          <w:szCs w:val="24"/>
          <w:highlight w:val="none"/>
        </w:rPr>
        <w:t xml:space="preserve">服务费按月支付。由采购方于每月结束对中标方考核一次，考核合格后支付上月服务费的95%，剩余的5%于合同执行期满根据合同执行情况支付。（寒暑假期间考核及付款顺延至开学后）。按照招标文件要求、投标人承诺和相关约定，定期检查和日常抽查相结合，重点考核投标人履约的时效和质量。考核结果与服务费支付相挂钩。</w:t>
      </w:r>
      <w:r/>
    </w:p>
    <w:p>
      <w:pPr>
        <w:ind w:firstLine="480"/>
        <w:jc w:val="left"/>
        <w:spacing w:line="460" w:lineRule="exact"/>
        <w:widowControl/>
        <w:tabs>
          <w:tab w:val="left" w:pos="3465" w:leader="none"/>
        </w:tabs>
        <w:rPr>
          <w:rFonts w:hint="eastAsia" w:ascii="Times New Roman" w:hAnsi="Times New Roman" w:eastAsia="宋体" w:cs="Times New Roman"/>
          <w:b w:val="0"/>
          <w:bCs w:val="0"/>
          <w:color w:val="000000"/>
          <w:sz w:val="24"/>
          <w:szCs w:val="24"/>
          <w:highlight w:val="none"/>
          <w:u w:val="singl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十</w:t>
      </w:r>
      <w:r>
        <w:rPr>
          <w:rFonts w:hint="default" w:ascii="Times New Roman" w:hAnsi="Times New Roman" w:cs="Times New Roman"/>
          <w:sz w:val="24"/>
          <w:szCs w:val="24"/>
          <w:highlight w:val="none"/>
        </w:rPr>
        <w:t xml:space="preserve">）履约保证金：</w:t>
      </w:r>
      <w:r>
        <w:rPr>
          <w:rFonts w:hint="default" w:ascii="Times New Roman" w:hAnsi="Times New Roman" w:cs="Times New Roman"/>
          <w:sz w:val="24"/>
          <w:szCs w:val="24"/>
          <w:highlight w:val="none"/>
        </w:rPr>
        <w:t xml:space="preserve">中标单位在与采购人签订采购合同时，须按照本合同总价8%的比例，向采购人交纳履约保证金。逾期交纳视同放弃该项目中标资格。服务期满且经采购方确认按招标文件和合同要求履约情况后，采购方在30天内将应退还的履约保证金部分无息退还给中标方。若投标方年度内未能按期完成工作量或年度考核不合格，即终止合同并扣除全部履约保证金。若投标方存在违反招标文件、合同约定的情形，采购方有权从履约保证金中直接扣除相应金额，履约保证金不足以抵扣的，采购方可从向投标方支付的服务费中扣除，若还不足，采购方有权继续向投标方追偿。”</w:t>
      </w:r>
      <w:r>
        <w:rPr>
          <w:b w:val="0"/>
          <w:bCs w:val="0"/>
        </w:rPr>
      </w:r>
      <w:r/>
    </w:p>
    <w:p>
      <w:pPr>
        <w:ind w:firstLine="480"/>
        <w:jc w:val="left"/>
        <w:spacing w:line="460" w:lineRule="exact"/>
        <w:widowControl/>
        <w:tabs>
          <w:tab w:val="left" w:pos="3465" w:leader="none"/>
        </w:tabs>
        <w:rPr>
          <w:rFonts w:hint="eastAsia" w:ascii="Times New Roman" w:hAnsi="Times New Roman" w:eastAsia="宋体" w:cs="Times New Roman"/>
          <w:bCs/>
          <w:color w:val="000000"/>
          <w:sz w:val="24"/>
          <w:szCs w:val="24"/>
          <w:highlight w:val="none"/>
          <w:u w:val="single"/>
          <w:lang w:val="en-US" w:eastAsia="zh-CN"/>
        </w:rPr>
      </w:pPr>
      <w:r>
        <w:rPr>
          <w:rFonts w:hint="eastAsia" w:ascii="Times New Roman" w:hAnsi="Times New Roman" w:eastAsia="宋体" w:cs="Times New Roman"/>
          <w:bCs/>
          <w:color w:val="000000"/>
          <w:sz w:val="24"/>
          <w:szCs w:val="24"/>
          <w:highlight w:val="none"/>
          <w:u w:val="single"/>
          <w:lang w:val="en-US" w:eastAsia="zh-CN"/>
        </w:rPr>
        <w:t xml:space="preserve">（2）履约保证金退还方式：</w:t>
      </w:r>
      <w:r/>
    </w:p>
    <w:p>
      <w:pPr>
        <w:ind w:firstLine="480"/>
        <w:jc w:val="left"/>
        <w:spacing w:line="460" w:lineRule="exact"/>
        <w:widowControl/>
        <w:tabs>
          <w:tab w:val="left" w:pos="3465" w:leader="none"/>
        </w:tabs>
        <w:rPr>
          <w:rFonts w:hint="eastAsia" w:ascii="Times New Roman" w:hAnsi="Times New Roman" w:eastAsia="宋体" w:cs="Times New Roman"/>
          <w:bCs/>
          <w:color w:val="000000"/>
          <w:sz w:val="24"/>
          <w:szCs w:val="24"/>
          <w:highlight w:val="none"/>
          <w:u w:val="single"/>
          <w:lang w:val="en-US" w:eastAsia="zh-CN"/>
        </w:rPr>
      </w:pPr>
      <w:r>
        <w:rPr>
          <w:rFonts w:hint="eastAsia" w:ascii="Times New Roman" w:hAnsi="Times New Roman" w:eastAsia="宋体" w:cs="Times New Roman"/>
          <w:bCs/>
          <w:color w:val="000000"/>
          <w:sz w:val="24"/>
          <w:szCs w:val="24"/>
          <w:highlight w:val="none"/>
          <w:u w:val="single"/>
          <w:lang w:val="en-US" w:eastAsia="zh-CN"/>
        </w:rPr>
        <w:t xml:space="preserve">履约保证金退还时间：服务期满且经采购方认证按招标文件和合同要求履约情况，采购方在30天内将应退还的履约保证金部分，无息退还给中标方。</w:t>
      </w:r>
      <w:r/>
    </w:p>
    <w:p>
      <w:pPr>
        <w:ind w:firstLine="480"/>
        <w:spacing w:line="440" w:lineRule="exact"/>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履约保证金退还条件：若投标方存在违反招标文件、合同约定的情形，采购方有权从履约保证金中直接扣相应金额作为违约金（</w:t>
      </w:r>
      <w:r>
        <w:rPr>
          <w:rFonts w:hint="default" w:ascii="Times New Roman" w:hAnsi="Times New Roman" w:eastAsia="宋体" w:cs="Times New Roman"/>
          <w:b/>
          <w:bCs w:val="0"/>
          <w:sz w:val="21"/>
          <w:szCs w:val="21"/>
          <w:highlight w:val="none"/>
          <w:u w:val="single"/>
          <w:lang w:val="en-US" w:eastAsia="zh-CN"/>
        </w:rPr>
        <w:t xml:space="preserve">项目经理（兼队长）与投标时人员不符合的</w:t>
      </w:r>
      <w:r>
        <w:rPr>
          <w:rFonts w:hint="eastAsia" w:ascii="Times New Roman" w:hAnsi="Times New Roman" w:eastAsia="宋体" w:cs="Times New Roman"/>
          <w:b/>
          <w:bCs w:val="0"/>
          <w:sz w:val="21"/>
          <w:szCs w:val="21"/>
          <w:highlight w:val="none"/>
          <w:u w:val="single"/>
          <w:lang w:val="en-US" w:eastAsia="zh-CN"/>
        </w:rPr>
        <w:t xml:space="preserve">，每月</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履约保证金壹</w:t>
      </w:r>
      <w:r>
        <w:rPr>
          <w:rFonts w:hint="default" w:ascii="Times New Roman" w:hAnsi="Times New Roman" w:eastAsia="宋体" w:cs="Times New Roman"/>
          <w:b/>
          <w:bCs w:val="0"/>
          <w:sz w:val="21"/>
          <w:szCs w:val="21"/>
          <w:highlight w:val="none"/>
          <w:u w:val="single"/>
          <w:lang w:val="en-US" w:eastAsia="zh-CN"/>
        </w:rPr>
        <w:t xml:space="preserve">拾万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整（¥100000）；管理人员（兼班长）只要出现与投标文件人员不符</w:t>
      </w:r>
      <w:r>
        <w:rPr>
          <w:rFonts w:hint="eastAsia" w:ascii="Times New Roman" w:hAnsi="Times New Roman" w:eastAsia="宋体" w:cs="Times New Roman"/>
          <w:b/>
          <w:bCs w:val="0"/>
          <w:sz w:val="21"/>
          <w:szCs w:val="21"/>
          <w:highlight w:val="none"/>
          <w:u w:val="single"/>
          <w:lang w:val="en-US" w:eastAsia="zh-CN"/>
        </w:rPr>
        <w:t xml:space="preserve">，每月每</w:t>
      </w:r>
      <w:r>
        <w:rPr>
          <w:rFonts w:hint="default" w:ascii="Times New Roman" w:hAnsi="Times New Roman" w:eastAsia="宋体" w:cs="Times New Roman"/>
          <w:b/>
          <w:bCs w:val="0"/>
          <w:sz w:val="21"/>
          <w:szCs w:val="21"/>
          <w:highlight w:val="none"/>
          <w:u w:val="single"/>
          <w:lang w:val="en-US" w:eastAsia="zh-CN"/>
        </w:rPr>
        <w:t xml:space="preserve">一人</w:t>
      </w:r>
      <w:r>
        <w:rPr>
          <w:rFonts w:hint="eastAsia" w:ascii="Times New Roman" w:hAnsi="Times New Roman" w:eastAsia="宋体" w:cs="Times New Roman"/>
          <w:b/>
          <w:bCs w:val="0"/>
          <w:sz w:val="21"/>
          <w:szCs w:val="21"/>
          <w:highlight w:val="none"/>
          <w:u w:val="single"/>
          <w:lang w:val="en-US" w:eastAsia="zh-CN"/>
        </w:rPr>
        <w:t xml:space="preserve">次</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w:t>
      </w:r>
      <w:r>
        <w:rPr>
          <w:rFonts w:hint="default" w:ascii="Times New Roman" w:hAnsi="Times New Roman" w:eastAsia="宋体" w:cs="Times New Roman"/>
          <w:b/>
          <w:bCs w:val="0"/>
          <w:sz w:val="21"/>
          <w:szCs w:val="21"/>
          <w:highlight w:val="none"/>
          <w:u w:val="single"/>
          <w:lang w:val="en-US" w:eastAsia="zh-CN"/>
        </w:rPr>
        <w:t xml:space="preserve">伍万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整（¥50000）；</w:t>
      </w:r>
      <w:r>
        <w:rPr>
          <w:rFonts w:hint="eastAsia" w:ascii="Times New Roman" w:hAnsi="Times New Roman" w:eastAsia="宋体" w:cs="Times New Roman"/>
          <w:b/>
          <w:bCs w:val="0"/>
          <w:sz w:val="21"/>
          <w:szCs w:val="21"/>
          <w:highlight w:val="none"/>
          <w:u w:val="single"/>
          <w:lang w:val="en-US" w:eastAsia="zh-CN"/>
        </w:rPr>
        <w:t xml:space="preserve">更换符合评分细则2.4中的</w:t>
      </w:r>
      <w:r>
        <w:rPr>
          <w:rFonts w:hint="default" w:ascii="Times New Roman" w:hAnsi="Times New Roman" w:eastAsia="宋体" w:cs="Times New Roman"/>
          <w:b/>
          <w:bCs w:val="0"/>
          <w:sz w:val="21"/>
          <w:szCs w:val="21"/>
          <w:highlight w:val="none"/>
          <w:u w:val="single"/>
          <w:lang w:val="en-US" w:eastAsia="zh-CN"/>
        </w:rPr>
        <w:t xml:space="preserve">其他人员</w:t>
      </w:r>
      <w:r>
        <w:rPr>
          <w:rFonts w:hint="eastAsia" w:ascii="Times New Roman" w:hAnsi="Times New Roman" w:eastAsia="宋体" w:cs="Times New Roman"/>
          <w:b/>
          <w:bCs w:val="0"/>
          <w:sz w:val="21"/>
          <w:szCs w:val="21"/>
          <w:highlight w:val="none"/>
          <w:u w:val="single"/>
          <w:lang w:val="en-US" w:eastAsia="zh-CN"/>
        </w:rPr>
        <w:t xml:space="preserve">，</w:t>
      </w:r>
      <w:r>
        <w:rPr>
          <w:rFonts w:hint="default" w:ascii="Times New Roman" w:hAnsi="Times New Roman" w:eastAsia="宋体" w:cs="Times New Roman"/>
          <w:b/>
          <w:bCs w:val="0"/>
          <w:sz w:val="21"/>
          <w:szCs w:val="21"/>
          <w:highlight w:val="none"/>
          <w:u w:val="single"/>
          <w:lang w:val="en-US" w:eastAsia="zh-CN"/>
        </w:rPr>
        <w:t xml:space="preserve">只要出现与投标文件</w:t>
      </w:r>
      <w:r>
        <w:rPr>
          <w:rFonts w:hint="eastAsia" w:ascii="Times New Roman" w:hAnsi="Times New Roman" w:eastAsia="宋体" w:cs="Times New Roman"/>
          <w:b/>
          <w:bCs w:val="0"/>
          <w:sz w:val="21"/>
          <w:szCs w:val="21"/>
          <w:highlight w:val="none"/>
          <w:u w:val="single"/>
          <w:lang w:val="en-US" w:eastAsia="zh-CN"/>
        </w:rPr>
        <w:t xml:space="preserve">中所提条件</w:t>
      </w:r>
      <w:r>
        <w:rPr>
          <w:rFonts w:hint="default" w:ascii="Times New Roman" w:hAnsi="Times New Roman" w:eastAsia="宋体" w:cs="Times New Roman"/>
          <w:b/>
          <w:bCs w:val="0"/>
          <w:sz w:val="21"/>
          <w:szCs w:val="21"/>
          <w:highlight w:val="none"/>
          <w:u w:val="single"/>
          <w:lang w:val="en-US" w:eastAsia="zh-CN"/>
        </w:rPr>
        <w:t xml:space="preserve">不符合的人员</w:t>
      </w:r>
      <w:r>
        <w:rPr>
          <w:rFonts w:hint="eastAsia" w:ascii="Times New Roman" w:hAnsi="Times New Roman" w:eastAsia="宋体" w:cs="Times New Roman"/>
          <w:b/>
          <w:bCs w:val="0"/>
          <w:sz w:val="21"/>
          <w:szCs w:val="21"/>
          <w:highlight w:val="none"/>
          <w:u w:val="single"/>
          <w:lang w:val="en-US" w:eastAsia="zh-CN"/>
        </w:rPr>
        <w:t xml:space="preserve">，每</w:t>
      </w:r>
      <w:r>
        <w:rPr>
          <w:rFonts w:hint="default" w:ascii="Times New Roman" w:hAnsi="Times New Roman" w:eastAsia="宋体" w:cs="Times New Roman"/>
          <w:b/>
          <w:bCs w:val="0"/>
          <w:sz w:val="21"/>
          <w:szCs w:val="21"/>
          <w:highlight w:val="none"/>
          <w:u w:val="single"/>
          <w:lang w:val="en-US" w:eastAsia="zh-CN"/>
        </w:rPr>
        <w:t xml:space="preserve">一人</w:t>
      </w:r>
      <w:r>
        <w:rPr>
          <w:rFonts w:hint="eastAsia" w:ascii="Times New Roman" w:hAnsi="Times New Roman" w:eastAsia="宋体" w:cs="Times New Roman"/>
          <w:b/>
          <w:bCs w:val="0"/>
          <w:sz w:val="21"/>
          <w:szCs w:val="21"/>
          <w:highlight w:val="none"/>
          <w:u w:val="single"/>
          <w:lang w:val="en-US" w:eastAsia="zh-CN"/>
        </w:rPr>
        <w:t xml:space="preserve">次</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履约保证金叁</w:t>
      </w:r>
      <w:r>
        <w:rPr>
          <w:rFonts w:hint="default" w:ascii="Times New Roman" w:hAnsi="Times New Roman" w:eastAsia="宋体" w:cs="Times New Roman"/>
          <w:b/>
          <w:bCs w:val="0"/>
          <w:sz w:val="21"/>
          <w:szCs w:val="21"/>
          <w:highlight w:val="none"/>
          <w:u w:val="single"/>
          <w:lang w:val="en-US" w:eastAsia="zh-CN"/>
        </w:rPr>
        <w:t xml:space="preserve">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w:t>
      </w:r>
      <w:r>
        <w:rPr>
          <w:rFonts w:hint="eastAsia" w:ascii="Times New Roman" w:hAnsi="Times New Roman" w:eastAsia="宋体" w:cs="Times New Roman"/>
          <w:b/>
          <w:bCs w:val="0"/>
          <w:sz w:val="21"/>
          <w:szCs w:val="21"/>
          <w:highlight w:val="none"/>
          <w:u w:val="single"/>
          <w:lang w:val="en-US" w:eastAsia="zh-CN"/>
        </w:rPr>
        <w:t xml:space="preserve">3</w:t>
      </w:r>
      <w:r>
        <w:rPr>
          <w:rFonts w:hint="default" w:ascii="Times New Roman" w:hAnsi="Times New Roman" w:eastAsia="宋体" w:cs="Times New Roman"/>
          <w:b/>
          <w:bCs w:val="0"/>
          <w:sz w:val="21"/>
          <w:szCs w:val="21"/>
          <w:highlight w:val="none"/>
          <w:u w:val="single"/>
          <w:lang w:val="en-US" w:eastAsia="zh-CN"/>
        </w:rPr>
        <w:t xml:space="preserve">0000）</w:t>
      </w:r>
      <w:r>
        <w:rPr>
          <w:rFonts w:hint="eastAsia" w:ascii="Times New Roman" w:hAnsi="Times New Roman" w:eastAsia="宋体" w:cs="Times New Roman"/>
          <w:b/>
          <w:bCs w:val="0"/>
          <w:sz w:val="21"/>
          <w:szCs w:val="21"/>
          <w:highlight w:val="none"/>
          <w:u w:val="single"/>
          <w:lang w:val="en-US" w:eastAsia="zh-CN"/>
        </w:rPr>
        <w:t xml:space="preserve">；其他</w:t>
      </w:r>
      <w:r>
        <w:rPr>
          <w:rFonts w:hint="default" w:ascii="Times New Roman" w:hAnsi="Times New Roman" w:eastAsia="宋体" w:cs="Times New Roman"/>
          <w:b/>
          <w:bCs w:val="0"/>
          <w:sz w:val="21"/>
          <w:szCs w:val="21"/>
          <w:highlight w:val="none"/>
          <w:u w:val="single"/>
          <w:lang w:val="en-US" w:eastAsia="zh-CN"/>
        </w:rPr>
        <w:t xml:space="preserve">队员如需更换，须提前</w:t>
      </w:r>
      <w:r>
        <w:rPr>
          <w:rFonts w:hint="eastAsia" w:cs="Times New Roman"/>
          <w:b/>
          <w:bCs w:val="0"/>
          <w:sz w:val="21"/>
          <w:szCs w:val="21"/>
          <w:highlight w:val="none"/>
          <w:u w:val="single"/>
          <w:lang w:val="en-US" w:eastAsia="zh-CN"/>
        </w:rPr>
        <w:t xml:space="preserve">一周</w:t>
      </w:r>
      <w:r>
        <w:rPr>
          <w:rFonts w:hint="default" w:ascii="Times New Roman" w:hAnsi="Times New Roman" w:eastAsia="宋体" w:cs="Times New Roman"/>
          <w:b/>
          <w:bCs w:val="0"/>
          <w:sz w:val="21"/>
          <w:szCs w:val="21"/>
          <w:highlight w:val="none"/>
          <w:u w:val="single"/>
          <w:lang w:val="en-US" w:eastAsia="zh-CN"/>
        </w:rPr>
        <w:t xml:space="preserve">向采购方提交申请，经采购方审核同意后方可更换。未经采购方审批擅自更换人员的，</w:t>
      </w:r>
      <w:r>
        <w:rPr>
          <w:rFonts w:hint="eastAsia" w:ascii="Times New Roman" w:hAnsi="Times New Roman" w:eastAsia="宋体" w:cs="Times New Roman"/>
          <w:b/>
          <w:bCs w:val="0"/>
          <w:sz w:val="21"/>
          <w:szCs w:val="21"/>
          <w:highlight w:val="none"/>
          <w:u w:val="single"/>
          <w:lang w:val="en-US" w:eastAsia="zh-CN"/>
        </w:rPr>
        <w:t xml:space="preserve">每月</w:t>
      </w:r>
      <w:r>
        <w:rPr>
          <w:rFonts w:hint="default" w:ascii="Times New Roman" w:hAnsi="Times New Roman" w:eastAsia="宋体" w:cs="Times New Roman"/>
          <w:b/>
          <w:bCs w:val="0"/>
          <w:sz w:val="21"/>
          <w:szCs w:val="21"/>
          <w:highlight w:val="none"/>
          <w:u w:val="single"/>
          <w:lang w:val="en-US" w:eastAsia="zh-CN"/>
        </w:rPr>
        <w:t xml:space="preserve">按10000元/人次予以扣款</w:t>
      </w:r>
      <w:r>
        <w:rPr>
          <w:rFonts w:hint="eastAsia" w:ascii="Times New Roman" w:hAnsi="Times New Roman" w:eastAsia="宋体" w:cs="Times New Roman"/>
          <w:b/>
          <w:bCs w:val="0"/>
          <w:sz w:val="21"/>
          <w:szCs w:val="21"/>
          <w:highlight w:val="none"/>
          <w:u w:val="single"/>
          <w:lang w:val="en-US" w:eastAsia="zh-CN"/>
        </w:rPr>
        <w:t xml:space="preserve">。投标方承诺为拟投入本项目的所有人员购买团体意外险或雇主责任险的，</w:t>
      </w:r>
      <w:r>
        <w:rPr>
          <w:rFonts w:hint="eastAsia" w:ascii="Times New Roman" w:eastAsia="宋体" w:cs="Times New Roman"/>
          <w:b/>
          <w:bCs w:val="0"/>
          <w:sz w:val="21"/>
          <w:szCs w:val="21"/>
          <w:highlight w:val="none"/>
          <w:u w:val="single"/>
          <w:lang w:val="en-US" w:eastAsia="zh-CN"/>
        </w:rPr>
        <w:t xml:space="preserve">中标后若未购买保险</w:t>
      </w:r>
      <w:r>
        <w:rPr>
          <w:rFonts w:hint="eastAsia" w:ascii="Times New Roman" w:hAnsi="Times New Roman" w:eastAsia="宋体" w:cs="Times New Roman"/>
          <w:b/>
          <w:bCs w:val="0"/>
          <w:sz w:val="21"/>
          <w:szCs w:val="21"/>
          <w:highlight w:val="none"/>
          <w:u w:val="single"/>
          <w:lang w:val="en-US" w:eastAsia="zh-CN"/>
        </w:rPr>
        <w:t xml:space="preserve">的，扣除履约保证金壹</w:t>
      </w:r>
      <w:r>
        <w:rPr>
          <w:rFonts w:hint="default" w:ascii="Times New Roman" w:hAnsi="Times New Roman" w:eastAsia="宋体" w:cs="Times New Roman"/>
          <w:b/>
          <w:bCs w:val="0"/>
          <w:sz w:val="21"/>
          <w:szCs w:val="21"/>
          <w:highlight w:val="none"/>
          <w:u w:val="single"/>
          <w:lang w:val="en-US" w:eastAsia="zh-CN"/>
        </w:rPr>
        <w:t xml:space="preserve">拾万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整（¥100000）</w:t>
      </w:r>
      <w:r>
        <w:rPr>
          <w:rFonts w:hint="eastAsia" w:ascii="宋体" w:hAnsi="宋体" w:eastAsia="宋体" w:cs="宋体"/>
          <w:bCs/>
          <w:color w:val="000000"/>
          <w:sz w:val="24"/>
          <w:szCs w:val="24"/>
          <w:highlight w:val="none"/>
          <w:u w:val="single"/>
          <w:lang w:val="en-US" w:eastAsia="zh-CN"/>
        </w:rPr>
        <w:t xml:space="preserve">），履约保证金不足以抵扣的，采购方可从向投标方支付的服务费中扣，若还不足，采购方有权继续向投标方追偿。</w:t>
      </w:r>
      <w:r/>
    </w:p>
    <w:p>
      <w:pPr>
        <w:ind w:right="-21" w:firstLine="480"/>
        <w:spacing w:line="360" w:lineRule="auto"/>
        <w:rPr>
          <w:rFonts w:hint="eastAsia" w:ascii="Times New Roman" w:hAnsi="Times New Roman" w:cs="Times New Roman"/>
          <w:sz w:val="32"/>
          <w:szCs w:val="32"/>
          <w:highlight w:val="none"/>
          <w:lang w:bidi="ar"/>
        </w:rPr>
      </w:pPr>
      <w:r>
        <w:rPr>
          <w:rFonts w:hint="eastAsia" w:ascii="宋体" w:hAnsi="宋体" w:eastAsia="宋体" w:cs="宋体"/>
          <w:bCs/>
          <w:color w:val="000000"/>
          <w:sz w:val="24"/>
          <w:szCs w:val="24"/>
          <w:highlight w:val="none"/>
          <w:u w:val="single"/>
          <w:lang w:val="en-US" w:eastAsia="zh-CN"/>
        </w:rPr>
        <w:t xml:space="preserve">履约保证金不予退还的情形：若投标方存在违反招标文件、合同约定的情形，采购方有权从履约保证金中直接扣相应金额作为违约金，履约保证金不足以抵扣的，采购方可从向投标方支付的服务费中扣，若还不足，采购方有权继续向投标方追偿。</w:t>
      </w:r>
      <w:r/>
    </w:p>
    <w:p>
      <w:pPr>
        <w:pStyle w:val="1036"/>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（十</w:t>
      </w:r>
      <w:r>
        <w:rPr>
          <w:rFonts w:hint="eastAsia" w:ascii="Times New Roman" w:hAnsi="Times New Roman" w:cs="Times New Roman"/>
          <w:sz w:val="24"/>
          <w:szCs w:val="24"/>
          <w:highlight w:val="none"/>
          <w:lang w:val="en-US" w:eastAsia="zh-CN"/>
        </w:rPr>
        <w:t xml:space="preserve">一</w:t>
      </w:r>
      <w:r>
        <w:rPr>
          <w:rFonts w:hint="default" w:ascii="Times New Roman" w:hAnsi="Times New Roman" w:cs="Times New Roman"/>
          <w:sz w:val="24"/>
          <w:szCs w:val="24"/>
          <w:highlight w:val="none"/>
        </w:rPr>
        <w:t xml:space="preserve">）风险责任：</w:t>
      </w:r>
      <w:r/>
    </w:p>
    <w:p>
      <w:pPr>
        <w:pStyle w:val="1036"/>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1.采购人将对保安服务质量进行全过程监控，中标人日常工作不到位、不达标或有违约现象，将依据合同约定，做出相应的违约处理与处罚。</w:t>
      </w:r>
      <w:r/>
    </w:p>
    <w:p>
      <w:pPr>
        <w:pStyle w:val="1036"/>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2.保安人员在岗工作期间，发生的一切人身伤亡，均由中标人负责处理并承担经济和道义上的责任，招标人不承担责任。</w:t>
      </w:r>
      <w:r/>
    </w:p>
    <w:p>
      <w:pPr>
        <w:pStyle w:val="1036"/>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3.中标人违反国家相关法规，与聘用人员发生纠纷，均由中标人负责调解与处理，招标人不承担责任。</w:t>
      </w:r>
      <w:r/>
    </w:p>
    <w:p>
      <w:pPr>
        <w:pStyle w:val="1036"/>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4.保安在工作中，因玩忽职守，造成事故或案件发生，产生的损失和后果由中标方承担。</w:t>
      </w:r>
      <w:r/>
    </w:p>
    <w:p>
      <w:pPr>
        <w:pStyle w:val="798"/>
        <w:jc w:val="both"/>
        <w:keepLines/>
        <w:keepNext/>
        <w:pageBreakBefore w:val="0"/>
        <w:spacing w:before="0" w:beforeAutospacing="0" w:after="0" w:afterAutospacing="0" w:line="416" w:lineRule="auto"/>
        <w:widowControl w:val="off"/>
        <w:rPr>
          <w:rFonts w:hint="default" w:ascii="Times New Roman" w:hAnsi="Times New Roman" w:cs="Times New Roman"/>
          <w:sz w:val="32"/>
          <w:szCs w:val="32"/>
          <w:highlight w:val="none"/>
          <w:lang w:bidi="ar-SA"/>
        </w:rPr>
      </w:pPr>
      <w:r>
        <w:rPr>
          <w:rFonts w:hint="eastAsia" w:ascii="Times New Roman" w:hAnsi="Times New Roman" w:cs="Times New Roman"/>
          <w:sz w:val="32"/>
          <w:szCs w:val="32"/>
          <w:highlight w:val="none"/>
          <w:lang w:val="en-US" w:eastAsia="zh-CN" w:bidi="ar-SA"/>
        </w:rPr>
        <w:t xml:space="preserve">2</w:t>
      </w:r>
      <w:r>
        <w:rPr>
          <w:rFonts w:hint="default" w:ascii="Times New Roman" w:hAnsi="Times New Roman" w:cs="Times New Roman"/>
          <w:sz w:val="32"/>
          <w:szCs w:val="32"/>
          <w:highlight w:val="none"/>
          <w:lang w:bidi="ar-SA"/>
        </w:rPr>
        <w:t xml:space="preserve">、岗位设置及要求</w:t>
      </w:r>
      <w:r/>
    </w:p>
    <w:p>
      <w:pPr>
        <w:ind w:firstLine="480"/>
        <w:spacing w:line="46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lang w:val="en-US" w:eastAsia="zh-CN"/>
        </w:rPr>
        <w:t xml:space="preserve">本项目保</w:t>
      </w:r>
      <w:r>
        <w:rPr>
          <w:rFonts w:hint="default" w:ascii="Times New Roman" w:hAnsi="Times New Roman" w:cs="Times New Roman"/>
          <w:sz w:val="24"/>
          <w:szCs w:val="24"/>
          <w:highlight w:val="none"/>
        </w:rPr>
        <w:t xml:space="preserve">安</w:t>
      </w:r>
      <w:r>
        <w:rPr>
          <w:rFonts w:hint="default" w:ascii="Times New Roman" w:hAnsi="Times New Roman" w:cs="Times New Roman"/>
          <w:sz w:val="24"/>
          <w:szCs w:val="24"/>
          <w:highlight w:val="none"/>
          <w:lang w:val="en-US" w:eastAsia="zh-CN"/>
        </w:rPr>
        <w:t xml:space="preserve">首聘</w:t>
      </w:r>
      <w:r>
        <w:rPr>
          <w:rFonts w:hint="default" w:ascii="Times New Roman" w:hAnsi="Times New Roman" w:cs="Times New Roman"/>
          <w:sz w:val="24"/>
          <w:szCs w:val="24"/>
          <w:highlight w:val="none"/>
        </w:rPr>
        <w:t xml:space="preserve">年龄不高于5</w:t>
      </w:r>
      <w:r>
        <w:rPr>
          <w:rFonts w:hint="default" w:ascii="Times New Roman" w:hAnsi="Times New Roman" w:cs="Times New Roman"/>
          <w:sz w:val="24"/>
          <w:szCs w:val="24"/>
          <w:highlight w:val="none"/>
          <w:lang w:val="en-US" w:eastAsia="zh-CN"/>
        </w:rPr>
        <w:t xml:space="preserve">0</w:t>
      </w:r>
      <w:r>
        <w:rPr>
          <w:rFonts w:hint="default" w:ascii="Times New Roman" w:hAnsi="Times New Roman" w:cs="Times New Roman"/>
          <w:sz w:val="24"/>
          <w:szCs w:val="24"/>
          <w:highlight w:val="none"/>
        </w:rPr>
        <w:t xml:space="preserve">周岁</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含</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，身体健康，体检合格无传染疾病、无精神疾病史，能胜任校园保安服务要求。投标人拟派驻本项目保安</w:t>
      </w:r>
      <w:r>
        <w:rPr>
          <w:rFonts w:hint="default" w:ascii="Times New Roman" w:hAnsi="Times New Roman" w:eastAsia="宋体" w:cs="Times New Roman"/>
          <w:sz w:val="24"/>
          <w:szCs w:val="24"/>
          <w:highlight w:val="none"/>
        </w:rPr>
        <w:t xml:space="preserve">人员均须持证上岗。设置项目经理（兼队长）、管理人员</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兼班长</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门卫岗</w:t>
      </w:r>
      <w:r>
        <w:rPr>
          <w:rFonts w:hint="default" w:ascii="Times New Roman" w:hAnsi="Times New Roman" w:eastAsia="宋体" w:cs="Times New Roman"/>
          <w:sz w:val="24"/>
          <w:szCs w:val="24"/>
          <w:highlight w:val="none"/>
        </w:rPr>
        <w:t xml:space="preserve">、内保巡逻</w:t>
      </w:r>
      <w:r>
        <w:rPr>
          <w:rFonts w:hint="default" w:ascii="Times New Roman" w:hAnsi="Times New Roman" w:eastAsia="宋体" w:cs="Times New Roman"/>
          <w:sz w:val="24"/>
          <w:szCs w:val="24"/>
          <w:highlight w:val="none"/>
          <w:lang w:val="en-US" w:eastAsia="zh-CN"/>
        </w:rPr>
        <w:t xml:space="preserve">岗、安防消控岗、楼宇岗</w:t>
      </w:r>
      <w:r>
        <w:rPr>
          <w:rFonts w:hint="default" w:ascii="Times New Roman" w:hAnsi="Times New Roman" w:eastAsia="宋体" w:cs="Times New Roman"/>
          <w:sz w:val="24"/>
          <w:szCs w:val="24"/>
          <w:highlight w:val="none"/>
        </w:rPr>
        <w:t xml:space="preserve">等1</w:t>
      </w:r>
      <w:r>
        <w:rPr>
          <w:rFonts w:hint="default"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个岗位，配备保安人员</w:t>
      </w:r>
      <w:r>
        <w:rPr>
          <w:rFonts w:hint="default" w:ascii="Times New Roman" w:hAnsi="Times New Roman" w:eastAsia="宋体" w:cs="Times New Roman"/>
          <w:sz w:val="24"/>
          <w:szCs w:val="24"/>
          <w:highlight w:val="none"/>
          <w:lang w:val="en-US" w:eastAsia="zh-CN"/>
        </w:rPr>
        <w:t xml:space="preserve">57</w:t>
      </w:r>
      <w:r>
        <w:rPr>
          <w:rFonts w:hint="default" w:ascii="Times New Roman" w:hAnsi="Times New Roman" w:eastAsia="宋体" w:cs="Times New Roman"/>
          <w:sz w:val="24"/>
          <w:szCs w:val="24"/>
          <w:highlight w:val="none"/>
        </w:rPr>
        <w:t xml:space="preserve">名。具体如下表所示：</w:t>
      </w:r>
      <w:r/>
    </w:p>
    <w:tbl>
      <w:tblPr>
        <w:tblStyle w:val="8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913"/>
        <w:gridCol w:w="2302"/>
        <w:gridCol w:w="2969"/>
        <w:gridCol w:w="1095"/>
        <w:gridCol w:w="2559"/>
      </w:tblGrid>
      <w:tr>
        <w:trPr>
          <w:jc w:val="center"/>
          <w:trHeight w:val="427"/>
        </w:trPr>
        <w:tc>
          <w:tcPr>
            <w:tcW w:w="464"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序号</w:t>
            </w:r>
            <w:r/>
          </w:p>
        </w:tc>
        <w:tc>
          <w:tcPr>
            <w:tcW w:w="1169" w:type="pct"/>
            <w:vAlign w:val="center"/>
            <w:textDirection w:val="lrTb"/>
            <w:noWrap w:val="false"/>
          </w:tcPr>
          <w:p>
            <w:pPr>
              <w:ind w:firstLine="211"/>
              <w:widowControl/>
              <w:rPr>
                <w:rFonts w:hint="default" w:ascii="Times New Roman" w:hAnsi="Times New Roman" w:cs="Times New Roman"/>
                <w:b/>
                <w:bCs/>
                <w:color w:val="auto"/>
                <w:szCs w:val="21"/>
                <w:highlight w:val="none"/>
              </w:rPr>
            </w:pPr>
            <w:r>
              <w:rPr>
                <w:rFonts w:hint="default" w:ascii="Times New Roman" w:hAnsi="Times New Roman" w:eastAsia="宋体" w:cs="Times New Roman"/>
                <w:b/>
                <w:bCs/>
                <w:color w:val="auto"/>
                <w:szCs w:val="21"/>
                <w:highlight w:val="none"/>
              </w:rPr>
              <w:t xml:space="preserve">岗位名称</w:t>
            </w:r>
            <w:r/>
          </w:p>
        </w:tc>
        <w:tc>
          <w:tcPr>
            <w:tcW w:w="1508" w:type="pct"/>
            <w:vAlign w:val="center"/>
            <w:textDirection w:val="lrTb"/>
            <w:noWrap w:val="false"/>
          </w:tcPr>
          <w:p>
            <w:pPr>
              <w:jc w:val="center"/>
              <w:widowControl/>
              <w:rPr>
                <w:rFonts w:hint="default" w:ascii="Times New Roman" w:hAnsi="Times New Roman" w:eastAsia="宋体"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岗位数</w:t>
            </w:r>
            <w:r/>
          </w:p>
        </w:tc>
        <w:tc>
          <w:tcPr>
            <w:tcW w:w="55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人数</w:t>
            </w:r>
            <w:r/>
          </w:p>
        </w:tc>
        <w:tc>
          <w:tcPr>
            <w:tcW w:w="1300" w:type="pct"/>
            <w:vAlign w:val="top"/>
            <w:textDirection w:val="lrTb"/>
            <w:noWrap w:val="false"/>
          </w:tcPr>
          <w:p>
            <w:pPr>
              <w:jc w:val="center"/>
              <w:spacing w:line="400" w:lineRule="exact"/>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cs="Times New Roman"/>
                <w:b/>
                <w:bCs/>
                <w:color w:val="auto"/>
                <w:highlight w:val="none"/>
                <w:lang w:val="en-US" w:eastAsia="zh-CN"/>
              </w:rPr>
              <w:t xml:space="preserve">首聘</w:t>
            </w:r>
            <w:r>
              <w:rPr>
                <w:rFonts w:hint="default" w:ascii="Times New Roman" w:hAnsi="Times New Roman" w:cs="Times New Roman"/>
                <w:b/>
                <w:bCs/>
                <w:color w:val="auto"/>
                <w:highlight w:val="none"/>
              </w:rPr>
              <w:t xml:space="preserve">年龄</w:t>
            </w:r>
            <w:r>
              <w:rPr>
                <w:rFonts w:hint="default" w:ascii="Times New Roman" w:hAnsi="Times New Roman" w:cs="Times New Roman"/>
                <w:b/>
                <w:bCs/>
                <w:color w:val="auto"/>
                <w:highlight w:val="none"/>
                <w:lang w:val="en-US" w:eastAsia="zh-CN"/>
              </w:rPr>
              <w:t xml:space="preserve">上限</w:t>
            </w:r>
            <w:r>
              <w:rPr>
                <w:rFonts w:hint="default" w:ascii="Times New Roman" w:hAnsi="Times New Roman" w:cs="Times New Roman"/>
                <w:b/>
                <w:bCs/>
                <w:color w:val="auto"/>
                <w:highlight w:val="none"/>
              </w:rPr>
              <w:t xml:space="preserve">要求</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项目经理（兼队长）</w:t>
            </w:r>
            <w:r/>
          </w:p>
        </w:tc>
        <w:tc>
          <w:tcPr>
            <w:tcW w:w="150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1人（男）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1</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管理人员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兼班长</w:t>
            </w:r>
            <w:r>
              <w:rPr>
                <w:rFonts w:hint="default" w:ascii="Times New Roman" w:hAnsi="Times New Roman" w:cs="Times New Roman"/>
                <w:color w:val="auto"/>
                <w:szCs w:val="21"/>
                <w:highlight w:val="none"/>
                <w:lang w:eastAsia="zh-CN"/>
              </w:rPr>
              <w:t xml:space="preserve">）</w:t>
            </w:r>
            <w:r/>
          </w:p>
        </w:tc>
        <w:tc>
          <w:tcPr>
            <w:tcW w:w="1508" w:type="pct"/>
            <w:vAlign w:val="center"/>
            <w:textDirection w:val="lrTb"/>
            <w:noWrap w:val="false"/>
          </w:tcPr>
          <w:p>
            <w:pPr>
              <w:ind w:firstLine="630"/>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班长</w:t>
            </w:r>
            <w:r>
              <w:rPr>
                <w:rFonts w:hint="default" w:ascii="Times New Roman" w:hAnsi="Times New Roman" w:cs="Times New Roman"/>
                <w:color w:val="auto"/>
                <w:szCs w:val="21"/>
                <w:highlight w:val="none"/>
              </w:rPr>
              <w:t xml:space="preserve">1岗（男）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spacing w:line="400" w:lineRule="exact"/>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门卫岗</w:t>
            </w:r>
            <w:r/>
          </w:p>
        </w:tc>
        <w:tc>
          <w:tcPr>
            <w:tcW w:w="1508" w:type="pct"/>
            <w:vAlign w:val="center"/>
            <w:textDirection w:val="lrTb"/>
            <w:noWrap w:val="false"/>
          </w:tcPr>
          <w:p>
            <w:pPr>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1、南</w:t>
            </w:r>
            <w:r>
              <w:rPr>
                <w:rFonts w:hint="default" w:ascii="Times New Roman" w:hAnsi="Times New Roman" w:cs="Times New Roman"/>
                <w:color w:val="auto"/>
                <w:szCs w:val="21"/>
                <w:highlight w:val="none"/>
              </w:rPr>
              <w:t xml:space="preserve">门卫保安员2岗（男）</w:t>
            </w:r>
            <w:r/>
          </w:p>
          <w:p>
            <w:pPr>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南门</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西）</w:t>
            </w:r>
            <w:r>
              <w:rPr>
                <w:rFonts w:hint="default" w:ascii="Times New Roman" w:hAnsi="Times New Roman" w:cs="Times New Roman"/>
                <w:color w:val="auto"/>
                <w:szCs w:val="21"/>
                <w:highlight w:val="none"/>
              </w:rPr>
              <w:t xml:space="preserve">门卫保安员1岗（男）</w:t>
            </w:r>
            <w:r/>
          </w:p>
          <w:p>
            <w:pPr>
              <w:jc w:val="both"/>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3、北</w:t>
            </w:r>
            <w:r>
              <w:rPr>
                <w:rFonts w:hint="default" w:ascii="Times New Roman" w:hAnsi="Times New Roman" w:cs="Times New Roman"/>
                <w:color w:val="auto"/>
                <w:szCs w:val="21"/>
                <w:highlight w:val="none"/>
              </w:rPr>
              <w:t xml:space="preserve">门卫保安员2岗（男）</w:t>
            </w:r>
            <w:r/>
          </w:p>
        </w:tc>
        <w:tc>
          <w:tcPr>
            <w:tcW w:w="556"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8+4+8</w:t>
            </w:r>
            <w:r/>
          </w:p>
        </w:tc>
        <w:tc>
          <w:tcPr>
            <w:tcW w:w="1300" w:type="pct"/>
            <w:vAlign w:val="center"/>
            <w:textDirection w:val="lrTb"/>
            <w:noWrap w:val="false"/>
          </w:tcPr>
          <w:p>
            <w:pPr>
              <w:jc w:val="center"/>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内保巡逻岗</w:t>
            </w:r>
            <w:r/>
          </w:p>
        </w:tc>
        <w:tc>
          <w:tcPr>
            <w:tcW w:w="1508" w:type="pct"/>
            <w:vAlign w:val="center"/>
            <w:textDirection w:val="lrTb"/>
            <w:noWrap w:val="false"/>
          </w:tcPr>
          <w:p>
            <w:pPr>
              <w:ind w:firstLine="630"/>
              <w:jc w:val="both"/>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保安员2岗（男）</w:t>
            </w:r>
            <w:r/>
          </w:p>
        </w:tc>
        <w:tc>
          <w:tcPr>
            <w:tcW w:w="556"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8</w:t>
            </w:r>
            <w:r/>
          </w:p>
        </w:tc>
        <w:tc>
          <w:tcPr>
            <w:tcW w:w="1300" w:type="pct"/>
            <w:vAlign w:val="center"/>
            <w:textDirection w:val="lrTb"/>
            <w:noWrap w:val="false"/>
          </w:tcPr>
          <w:p>
            <w:pPr>
              <w:jc w:val="center"/>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45周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51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5</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安消防监控</w:t>
            </w:r>
            <w:r>
              <w:rPr>
                <w:rFonts w:hint="default" w:ascii="Times New Roman" w:hAnsi="Times New Roman" w:eastAsia="宋体" w:cs="Times New Roman"/>
                <w:color w:val="auto"/>
                <w:szCs w:val="21"/>
                <w:highlight w:val="none"/>
              </w:rPr>
              <w:t xml:space="preserve">岗</w:t>
            </w:r>
            <w:r/>
          </w:p>
        </w:tc>
        <w:tc>
          <w:tcPr>
            <w:tcW w:w="1508" w:type="pct"/>
            <w:vAlign w:val="center"/>
            <w:textDirection w:val="lrTb"/>
            <w:noWrap w:val="false"/>
          </w:tcPr>
          <w:p>
            <w:pPr>
              <w:jc w:val="left"/>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安消防监控2岗</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每班不少于一名男性</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上岗人员必须</w:t>
            </w:r>
            <w:r>
              <w:rPr>
                <w:rFonts w:hint="default" w:ascii="Times New Roman" w:hAnsi="Times New Roman" w:eastAsia="宋体" w:cs="Times New Roman"/>
                <w:bCs/>
                <w:sz w:val="21"/>
                <w:szCs w:val="21"/>
                <w:highlight w:val="none"/>
              </w:rPr>
              <w:t xml:space="preserve">具有消防设施操作员证或建（构）筑物消防员</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证书</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8</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 xml:space="preserve">50</w:t>
            </w:r>
            <w:r>
              <w:rPr>
                <w:rFonts w:hint="default" w:ascii="Times New Roman" w:hAnsi="Times New Roman" w:eastAsia="宋体" w:cs="Times New Roman"/>
                <w:color w:val="auto"/>
                <w:highlight w:val="none"/>
                <w:lang w:val="en-US" w:eastAsia="zh-CN"/>
              </w:rPr>
              <w:t xml:space="preserve">周</w:t>
            </w:r>
            <w:r>
              <w:rPr>
                <w:rFonts w:hint="default" w:ascii="Times New Roman" w:hAnsi="Times New Roman" w:eastAsia="宋体" w:cs="Times New Roman"/>
                <w:color w:val="auto"/>
                <w:highlight w:val="none"/>
              </w:rPr>
              <w:t xml:space="preserve">岁以内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含</w:t>
            </w:r>
            <w:r>
              <w:rPr>
                <w:rFonts w:hint="default" w:ascii="Times New Roman" w:hAnsi="Times New Roman" w:eastAsia="宋体" w:cs="Times New Roman"/>
                <w:color w:val="auto"/>
                <w:highlight w:val="none"/>
                <w:lang w:eastAsia="zh-CN"/>
              </w:rPr>
              <w:t xml:space="preserve">）</w:t>
            </w:r>
            <w:r/>
          </w:p>
        </w:tc>
      </w:tr>
      <w:tr>
        <w:trPr>
          <w:jc w:val="center"/>
          <w:trHeight w:val="51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6</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楼宇岗</w:t>
            </w:r>
            <w:r/>
          </w:p>
        </w:tc>
        <w:tc>
          <w:tcPr>
            <w:tcW w:w="1508" w:type="pct"/>
            <w:vAlign w:val="center"/>
            <w:textDirection w:val="lrTb"/>
            <w:noWrap w:val="false"/>
          </w:tcPr>
          <w:p>
            <w:pPr>
              <w:jc w:val="lef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图书馆</w:t>
            </w:r>
            <w:r>
              <w:rPr>
                <w:rFonts w:hint="default" w:ascii="Times New Roman" w:hAnsi="Times New Roman" w:cs="Times New Roman"/>
                <w:color w:val="auto"/>
                <w:szCs w:val="21"/>
                <w:highlight w:val="none"/>
                <w:lang w:val="en-US" w:eastAsia="zh-CN"/>
              </w:rPr>
              <w:t xml:space="preserve"> 1岗</w:t>
            </w:r>
            <w:r/>
          </w:p>
          <w:p>
            <w:pPr>
              <w:jc w:val="lef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厚德楼</w:t>
            </w:r>
            <w:r>
              <w:rPr>
                <w:rFonts w:hint="default" w:ascii="Times New Roman" w:hAnsi="Times New Roman" w:cs="Times New Roman"/>
                <w:color w:val="auto"/>
                <w:szCs w:val="21"/>
                <w:highlight w:val="none"/>
                <w:lang w:val="en-US" w:eastAsia="zh-CN"/>
              </w:rPr>
              <w:t xml:space="preserve"> 1岗</w:t>
            </w:r>
            <w:r/>
          </w:p>
        </w:tc>
        <w:tc>
          <w:tcPr>
            <w:tcW w:w="556"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4+4</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60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7</w:t>
            </w:r>
            <w:r/>
          </w:p>
        </w:tc>
        <w:tc>
          <w:tcPr>
            <w:tcW w:w="1169" w:type="pct"/>
            <w:vAlign w:val="center"/>
            <w:textDirection w:val="lrTb"/>
            <w:noWrap w:val="false"/>
          </w:tcPr>
          <w:p>
            <w:pP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机动岗（配合采购方工作安排）</w:t>
            </w:r>
            <w:r/>
          </w:p>
        </w:tc>
        <w:tc>
          <w:tcPr>
            <w:tcW w:w="150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保安员1岗（男）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508"/>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8</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宜兴</w:t>
            </w:r>
            <w:r>
              <w:rPr>
                <w:rFonts w:hint="default" w:ascii="Times New Roman" w:hAnsi="Times New Roman" w:cs="Times New Roman"/>
                <w:color w:val="auto"/>
                <w:szCs w:val="21"/>
                <w:highlight w:val="none"/>
                <w:lang w:val="en-US" w:eastAsia="zh-CN"/>
              </w:rPr>
              <w:t xml:space="preserve">创业园</w:t>
            </w:r>
            <w:r/>
          </w:p>
        </w:tc>
        <w:tc>
          <w:tcPr>
            <w:tcW w:w="1508"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保安员1岗</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男</w:t>
            </w:r>
            <w:r>
              <w:rPr>
                <w:rFonts w:hint="default" w:ascii="Times New Roman" w:hAnsi="Times New Roman" w:cs="Times New Roman"/>
                <w:color w:val="auto"/>
                <w:szCs w:val="21"/>
                <w:highlight w:val="none"/>
                <w:lang w:eastAsia="zh-CN"/>
              </w:rPr>
              <w:t xml:space="preserve">）</w:t>
            </w:r>
            <w:r/>
          </w:p>
        </w:tc>
        <w:tc>
          <w:tcPr>
            <w:tcW w:w="556"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55"/>
        </w:trPr>
        <w:tc>
          <w:tcPr>
            <w:gridSpan w:val="2"/>
            <w:tcW w:w="163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合计</w:t>
            </w:r>
            <w:r/>
          </w:p>
        </w:tc>
        <w:tc>
          <w:tcPr>
            <w:tcW w:w="150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w:t>
            </w:r>
            <w:r/>
          </w:p>
        </w:tc>
        <w:tc>
          <w:tcPr>
            <w:tcW w:w="556" w:type="pct"/>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57</w:t>
            </w:r>
            <w:r/>
          </w:p>
        </w:tc>
        <w:tc>
          <w:tcPr>
            <w:tcW w:w="1300" w:type="pct"/>
            <w:vAlign w:val="center"/>
            <w:textDirection w:val="lrTb"/>
            <w:noWrap w:val="false"/>
          </w:tcPr>
          <w:p>
            <w:p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r>
    </w:tbl>
    <w:p>
      <w:pPr>
        <w:ind w:firstLine="482"/>
        <w:spacing w:line="46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u w:val="single"/>
          <w:lang w:val="en-US" w:eastAsia="zh-CN"/>
        </w:rPr>
        <w:t xml:space="preserve">安防消控岗须全员持有</w:t>
      </w:r>
      <w:r>
        <w:rPr>
          <w:rFonts w:hint="default" w:ascii="Times New Roman" w:hAnsi="Times New Roman" w:eastAsia="宋体" w:cs="Times New Roman"/>
          <w:b/>
          <w:bCs/>
          <w:color w:val="auto"/>
          <w:sz w:val="24"/>
          <w:szCs w:val="24"/>
          <w:highlight w:val="none"/>
          <w:u w:val="single"/>
        </w:rPr>
        <w:t xml:space="preserve">消防设施操作员证或建（构）筑物消防员</w:t>
      </w:r>
      <w:r>
        <w:rPr>
          <w:rFonts w:hint="default" w:ascii="Times New Roman" w:hAnsi="Times New Roman" w:eastAsia="宋体" w:cs="Times New Roman"/>
          <w:b/>
          <w:bCs/>
          <w:color w:val="auto"/>
          <w:sz w:val="24"/>
          <w:szCs w:val="24"/>
          <w:highlight w:val="none"/>
          <w:u w:val="single"/>
          <w:lang w:eastAsia="zh-CN"/>
        </w:rPr>
        <w:t xml:space="preserve">（</w:t>
      </w:r>
      <w:r>
        <w:rPr>
          <w:rFonts w:hint="default" w:ascii="Times New Roman" w:hAnsi="Times New Roman" w:eastAsia="宋体" w:cs="Times New Roman"/>
          <w:b/>
          <w:bCs/>
          <w:color w:val="auto"/>
          <w:sz w:val="24"/>
          <w:szCs w:val="24"/>
          <w:highlight w:val="none"/>
          <w:u w:val="single"/>
          <w:lang w:val="en-US" w:eastAsia="zh-CN"/>
        </w:rPr>
        <w:t xml:space="preserve">一级、二级、三级或四级</w:t>
      </w:r>
      <w:r>
        <w:rPr>
          <w:rFonts w:hint="default" w:ascii="Times New Roman" w:hAnsi="Times New Roman" w:eastAsia="宋体" w:cs="Times New Roman"/>
          <w:b/>
          <w:bCs/>
          <w:color w:val="auto"/>
          <w:sz w:val="24"/>
          <w:szCs w:val="24"/>
          <w:highlight w:val="none"/>
          <w:u w:val="single"/>
          <w:lang w:eastAsia="zh-CN"/>
        </w:rPr>
        <w:t xml:space="preserve">）</w:t>
      </w:r>
      <w:r>
        <w:rPr>
          <w:rFonts w:hint="default" w:ascii="Times New Roman" w:hAnsi="Times New Roman" w:eastAsia="宋体" w:cs="Times New Roman"/>
          <w:b/>
          <w:bCs/>
          <w:color w:val="auto"/>
          <w:sz w:val="24"/>
          <w:szCs w:val="24"/>
          <w:highlight w:val="none"/>
          <w:u w:val="single"/>
        </w:rPr>
        <w:t xml:space="preserve">证书</w:t>
      </w:r>
      <w:r>
        <w:rPr>
          <w:rFonts w:hint="default" w:ascii="Times New Roman" w:hAnsi="Times New Roman" w:eastAsia="宋体" w:cs="Times New Roman"/>
          <w:b/>
          <w:bCs/>
          <w:color w:val="auto"/>
          <w:sz w:val="24"/>
          <w:szCs w:val="24"/>
          <w:highlight w:val="none"/>
          <w:u w:val="single"/>
          <w:lang w:val="en-US" w:eastAsia="zh-CN"/>
        </w:rPr>
        <w:t xml:space="preserve">（提供证书复印件并加盖投标人公章）。</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中标人在自主用工的同时，采取切实有效措施维护保安队伍的稳定，保安应聘、录用、离职等管理档案规范，手续齐全，并交采购人备案；严格控制非违纪原因的人员</w:t>
      </w:r>
      <w:r>
        <w:rPr>
          <w:rFonts w:hint="eastAsia" w:ascii="Times New Roman" w:hAnsi="Times New Roman"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除</w:t>
      </w:r>
      <w:r>
        <w:rPr>
          <w:rFonts w:hint="default" w:ascii="Times New Roman" w:hAnsi="Times New Roman" w:eastAsia="宋体" w:cs="Times New Roman"/>
          <w:sz w:val="24"/>
          <w:szCs w:val="24"/>
          <w:highlight w:val="none"/>
        </w:rPr>
        <w:t xml:space="preserve">项目经理（兼队长）</w:t>
      </w:r>
      <w:r>
        <w:rPr>
          <w:rFonts w:hint="default" w:ascii="Times New Roman" w:hAnsi="Times New Roman" w:eastAsia="宋体" w:cs="Times New Roman"/>
          <w:sz w:val="24"/>
          <w:szCs w:val="24"/>
          <w:highlight w:val="none"/>
          <w:lang w:val="en-US" w:eastAsia="zh-CN"/>
        </w:rPr>
        <w:t xml:space="preserve">和</w:t>
      </w:r>
      <w:r>
        <w:rPr>
          <w:rFonts w:hint="default" w:ascii="Times New Roman" w:hAnsi="Times New Roman" w:eastAsia="宋体" w:cs="Times New Roman"/>
          <w:sz w:val="24"/>
          <w:szCs w:val="24"/>
          <w:highlight w:val="none"/>
        </w:rPr>
        <w:t xml:space="preserve">管理人员</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兼班长</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轮换比例，合同期限内不超过10％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项目经理（兼队长）</w:t>
      </w:r>
      <w:r>
        <w:rPr>
          <w:rFonts w:hint="default" w:ascii="Times New Roman" w:hAnsi="Times New Roman" w:eastAsia="宋体" w:cs="Times New Roman"/>
          <w:b/>
          <w:bCs/>
          <w:sz w:val="24"/>
          <w:szCs w:val="24"/>
          <w:highlight w:val="none"/>
          <w:lang w:val="en-US" w:eastAsia="zh-CN"/>
        </w:rPr>
        <w:t xml:space="preserve">和</w:t>
      </w:r>
      <w:r>
        <w:rPr>
          <w:rFonts w:hint="default" w:ascii="Times New Roman" w:hAnsi="Times New Roman" w:eastAsia="宋体" w:cs="Times New Roman"/>
          <w:b/>
          <w:bCs/>
          <w:sz w:val="24"/>
          <w:szCs w:val="24"/>
          <w:highlight w:val="none"/>
        </w:rPr>
        <w:t xml:space="preserve">管理人员</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兼班长</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应和投标响应保持一致</w:t>
      </w: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sz w:val="24"/>
          <w:szCs w:val="24"/>
          <w:highlight w:val="none"/>
        </w:rPr>
        <w:t xml:space="preserve">其他队员更换要提前</w:t>
      </w:r>
      <w:r>
        <w:rPr>
          <w:rFonts w:hint="eastAsia" w:ascii="Times New Roman" w:hAnsi="Times New Roman" w:cs="Times New Roman"/>
          <w:sz w:val="24"/>
          <w:szCs w:val="24"/>
          <w:highlight w:val="none"/>
          <w:lang w:val="en-US" w:eastAsia="zh-CN"/>
        </w:rPr>
        <w:t xml:space="preserve">一周</w:t>
      </w:r>
      <w:r>
        <w:rPr>
          <w:rFonts w:hint="default" w:ascii="Times New Roman" w:hAnsi="Times New Roman" w:cs="Times New Roman"/>
          <w:sz w:val="24"/>
          <w:szCs w:val="24"/>
          <w:highlight w:val="none"/>
        </w:rPr>
        <w:t xml:space="preserve">通知采购人；做出的承诺必须兑现；确保服务质量不因人员变动而受影响。</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3</w:t>
      </w:r>
      <w:r>
        <w:rPr>
          <w:rFonts w:hint="default" w:ascii="Times New Roman" w:hAnsi="Times New Roman" w:eastAsia="宋体" w:cs="Times New Roman"/>
          <w:b/>
          <w:sz w:val="28"/>
          <w:szCs w:val="28"/>
          <w:highlight w:val="none"/>
        </w:rPr>
        <w:t xml:space="preserve">、岗位职责</w:t>
      </w:r>
      <w:r/>
    </w:p>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（一）项目经理（兼队长）</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2"/>
        <w:spacing w:line="460" w:lineRule="exact"/>
        <w:rPr>
          <w:rFonts w:hint="eastAsia" w:ascii="Times New Roman" w:hAnsi="Times New Roman" w:cs="Times New Roman"/>
          <w:b/>
          <w:bCs/>
          <w:sz w:val="24"/>
          <w:szCs w:val="24"/>
          <w:highlight w:val="none"/>
          <w:u w:val="single"/>
          <w:lang w:val="en-US" w:eastAsia="zh-CN"/>
        </w:rPr>
      </w:pPr>
      <w:r>
        <w:rPr>
          <w:rFonts w:hint="default" w:ascii="Times New Roman" w:hAnsi="Times New Roman" w:cs="Times New Roman"/>
          <w:b/>
          <w:bCs/>
          <w:sz w:val="24"/>
          <w:szCs w:val="24"/>
          <w:highlight w:val="none"/>
          <w:u w:val="single"/>
        </w:rPr>
        <w:t xml:space="preserve">（1）</w:t>
      </w:r>
      <w:r>
        <w:rPr>
          <w:rFonts w:hint="eastAsia" w:ascii="Times New Roman" w:hAnsi="Times New Roman" w:cs="Times New Roman"/>
          <w:b/>
          <w:bCs/>
          <w:sz w:val="24"/>
          <w:szCs w:val="24"/>
          <w:highlight w:val="none"/>
          <w:u w:val="single"/>
          <w:lang w:val="en-US" w:eastAsia="zh-CN"/>
        </w:rPr>
        <w:t xml:space="preserve">大专及以上学历，具有3年及以上同类型校园或大型场所安保管理经验。</w:t>
      </w:r>
      <w:r/>
    </w:p>
    <w:p>
      <w:pPr>
        <w:ind w:firstLine="480"/>
        <w:spacing w:line="460" w:lineRule="exact"/>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负责协助学校相关部门重点做好治安防范、防火、防盗、防事故工作。带领保安人员做好学校的门卫值守、治安巡逻、人员出入、交通疏导、车辆停放、公共设施设备管理工作。遵守学校的制度，执行学校的规定。</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）协调安排保安人员工作，做好安全保卫、校园秩序维护，发现异常情况，迅速上报，并指挥保安及时、妥善处理。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主持保安每日工作例会。负责保安人员的教育培训、日常管理考核及每日的岗前培训，严格按照学院校园突发事件等各类应急预案流程做好各项工作，落实岗位责任制，提高保安人员的服务意识、防范意识和业务技能。</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）监督保安日常值勤。负责对保安在岗情况的查岗、考勤工作，每日白天不少于三次、每周夜间不少于两次对保安在岗情况、校园及周边治安防范情况进行全面检查。</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）接受公安机关、消防、交警部门的领导和业务指导。加强与主管部门、学校领导的联系与沟通，协助学校做好相关工作处理。控制突发事件，及时协调处理学校的公共安全事务及民事纠纷。</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rPr>
        <w:t xml:space="preserve">）提高保安队员的政治业务素质，树立良好的职业道德。负责做好保安着装、岗上操作，器械的使用、维护、保管等工作。</w:t>
      </w:r>
      <w:r/>
    </w:p>
    <w:p>
      <w:pPr>
        <w:ind w:right="-21"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8</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项目经理（兼队长）每日驻校履职，</w:t>
      </w:r>
      <w:r>
        <w:rPr>
          <w:rFonts w:hint="default" w:ascii="Times New Roman" w:hAnsi="Times New Roman" w:cs="Times New Roman"/>
          <w:sz w:val="24"/>
          <w:szCs w:val="24"/>
          <w:highlight w:val="none"/>
          <w:lang w:val="en-US" w:eastAsia="zh-CN"/>
        </w:rPr>
        <w:t xml:space="preserve">履职地点原则上在南门。</w:t>
      </w:r>
      <w:r>
        <w:rPr>
          <w:rFonts w:hint="default" w:ascii="Times New Roman" w:hAnsi="Times New Roman" w:eastAsia="宋体" w:cs="Times New Roman"/>
          <w:sz w:val="24"/>
          <w:szCs w:val="24"/>
          <w:highlight w:val="none"/>
          <w:lang w:val="en-US" w:eastAsia="zh-CN"/>
        </w:rPr>
        <w:t xml:space="preserve">因有事出校需经采购方同意。</w:t>
      </w:r>
      <w:r/>
    </w:p>
    <w:p>
      <w:pPr>
        <w:ind w:right="-21"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eastAsia="zh-CN"/>
        </w:rPr>
        <w:t xml:space="preserve">）项目经理（兼队长）不得兼任其他项目，中标后须将相关证书原件交由采购方统一保管。</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履职地</w:t>
            </w:r>
            <w:r>
              <w:rPr>
                <w:rFonts w:hint="default" w:ascii="Times New Roman" w:hAnsi="Times New Roman" w:cs="Times New Roman"/>
                <w:b/>
                <w:bCs/>
                <w:sz w:val="24"/>
                <w:szCs w:val="24"/>
                <w:highlight w:val="none"/>
              </w:rPr>
              <w:t xml:space="preserve">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南门</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人</w:t>
            </w:r>
            <w:r/>
          </w:p>
        </w:tc>
        <w:tc>
          <w:tcPr>
            <w:tcW w:w="1430" w:type="dxa"/>
            <w:vAlign w:val="center"/>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驻校</w:t>
            </w:r>
            <w:r/>
          </w:p>
        </w:tc>
      </w:tr>
    </w:tbl>
    <w:p>
      <w:pPr>
        <w:ind w:firstLine="482"/>
        <w:spacing w:line="460" w:lineRule="exact"/>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lang w:val="en-US" w:eastAsia="zh-CN"/>
        </w:rPr>
        <w:t xml:space="preserve">二</w:t>
      </w: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lang w:val="en-US" w:eastAsia="zh-CN"/>
        </w:rPr>
        <w:t xml:space="preserve">管理人员（兼班长）</w:t>
      </w:r>
      <w:r/>
    </w:p>
    <w:p>
      <w:pPr>
        <w:ind w:firstLine="480"/>
        <w:spacing w:line="4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1.工作职责</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贯彻落实学校任务要求与</w:t>
      </w:r>
      <w:r>
        <w:rPr>
          <w:rFonts w:hint="default" w:ascii="Times New Roman" w:hAnsi="Times New Roman" w:cs="Times New Roman"/>
          <w:sz w:val="24"/>
          <w:szCs w:val="24"/>
          <w:highlight w:val="none"/>
          <w:lang w:eastAsia="zh-CN"/>
        </w:rPr>
        <w:t xml:space="preserve">项目经理（兼队长）</w:t>
      </w:r>
      <w:r>
        <w:rPr>
          <w:rFonts w:hint="default" w:ascii="Times New Roman" w:hAnsi="Times New Roman" w:cs="Times New Roman"/>
          <w:sz w:val="24"/>
          <w:szCs w:val="24"/>
          <w:highlight w:val="none"/>
        </w:rPr>
        <w:t xml:space="preserve">的工作安排，</w:t>
      </w:r>
      <w:r>
        <w:rPr>
          <w:rFonts w:hint="default" w:ascii="Times New Roman" w:hAnsi="Times New Roman" w:cs="Times New Roman"/>
          <w:sz w:val="24"/>
          <w:szCs w:val="24"/>
          <w:highlight w:val="none"/>
          <w:lang w:val="en-US" w:eastAsia="zh-CN"/>
        </w:rPr>
        <w:t xml:space="preserve">履职地点原则上在北门，</w:t>
      </w:r>
      <w:r>
        <w:rPr>
          <w:rFonts w:hint="default" w:ascii="Times New Roman" w:hAnsi="Times New Roman" w:cs="Times New Roman"/>
          <w:sz w:val="24"/>
          <w:szCs w:val="24"/>
          <w:highlight w:val="none"/>
        </w:rPr>
        <w:t xml:space="preserve">负责带班期间保安的管理工作，督促检查在岗人员履行岗位职责情况，纠正队员违规违纪行为</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及时处理当班期间的突发事件，重大情况及时报告；严格制定和执行设备交接班制度；妥善保管好</w:t>
      </w:r>
      <w:r>
        <w:rPr>
          <w:rFonts w:hint="default" w:ascii="Times New Roman" w:hAnsi="Times New Roman" w:cs="Times New Roman"/>
          <w:sz w:val="24"/>
          <w:szCs w:val="24"/>
          <w:highlight w:val="none"/>
          <w:lang w:eastAsia="zh-CN"/>
        </w:rPr>
        <w:t xml:space="preserve">采购方</w:t>
      </w:r>
      <w:r>
        <w:rPr>
          <w:rFonts w:hint="default" w:ascii="Times New Roman" w:hAnsi="Times New Roman" w:cs="Times New Roman"/>
          <w:sz w:val="24"/>
          <w:szCs w:val="24"/>
          <w:highlight w:val="none"/>
        </w:rPr>
        <w:t xml:space="preserve">提供的设备器材</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指挥组织保安队员做好当班期间校园重大活动的安全保卫与秩序维护与保障工作</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根据</w:t>
      </w:r>
      <w:r>
        <w:rPr>
          <w:rFonts w:hint="default" w:ascii="Times New Roman" w:hAnsi="Times New Roman" w:cs="Times New Roman"/>
          <w:sz w:val="24"/>
          <w:szCs w:val="24"/>
          <w:highlight w:val="none"/>
          <w:lang w:eastAsia="zh-CN"/>
        </w:rPr>
        <w:t xml:space="preserve">采购方</w:t>
      </w:r>
      <w:r>
        <w:rPr>
          <w:rFonts w:hint="default" w:ascii="Times New Roman" w:hAnsi="Times New Roman" w:cs="Times New Roman"/>
          <w:sz w:val="24"/>
          <w:szCs w:val="24"/>
          <w:highlight w:val="none"/>
        </w:rPr>
        <w:t xml:space="preserve">工作安排，组织队员开展校园的定时安全巡逻</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做好各岗位的执勤情况汇总记录。</w:t>
      </w:r>
      <w:r/>
    </w:p>
    <w:p>
      <w:pPr>
        <w:ind w:firstLine="480"/>
        <w:spacing w:line="46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履职地</w:t>
            </w:r>
            <w:r>
              <w:rPr>
                <w:rFonts w:hint="default" w:ascii="Times New Roman" w:hAnsi="Times New Roman" w:cs="Times New Roman"/>
                <w:b/>
                <w:bCs/>
                <w:sz w:val="24"/>
                <w:szCs w:val="24"/>
                <w:highlight w:val="none"/>
              </w:rPr>
              <w:t xml:space="preserve">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在岗人</w:t>
            </w:r>
            <w:r>
              <w:rPr>
                <w:rFonts w:hint="default" w:ascii="Times New Roman" w:hAnsi="Times New Roman" w:cs="Times New Roman"/>
                <w:b/>
                <w:bCs/>
                <w:sz w:val="24"/>
                <w:szCs w:val="24"/>
                <w:highlight w:val="none"/>
              </w:rPr>
              <w:t xml:space="preserve">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北门</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center"/>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bl>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）门卫岗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（1）执行力强，有一定的政治觉悟。</w:t>
      </w:r>
      <w:r>
        <w:rPr>
          <w:rFonts w:hint="default" w:ascii="Times New Roman" w:hAnsi="Times New Roman" w:cs="Times New Roman"/>
          <w:sz w:val="24"/>
          <w:szCs w:val="24"/>
          <w:highlight w:val="none"/>
        </w:rPr>
        <w:t xml:space="preserve">统一着装，24小时立岗制不间断，每天7：00-9：00</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11:00-13:30</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：00-1</w:t>
      </w:r>
      <w:r>
        <w:rPr>
          <w:rFonts w:hint="default" w:ascii="Times New Roman" w:hAnsi="Times New Roman" w:cs="Times New Roman"/>
          <w:sz w:val="24"/>
          <w:szCs w:val="24"/>
          <w:highlight w:val="none"/>
          <w:lang w:val="en-US" w:eastAsia="zh-CN"/>
        </w:rPr>
        <w:t xml:space="preserve">9</w:t>
      </w:r>
      <w:r>
        <w:rPr>
          <w:rFonts w:hint="default" w:ascii="Times New Roman" w:hAnsi="Times New Roman" w:cs="Times New Roman"/>
          <w:sz w:val="24"/>
          <w:szCs w:val="24"/>
          <w:highlight w:val="none"/>
        </w:rPr>
        <w:t xml:space="preserve">：00</w:t>
      </w:r>
      <w:r>
        <w:rPr>
          <w:rFonts w:hint="default" w:ascii="Times New Roman" w:hAnsi="Times New Roman" w:cs="Times New Roman"/>
          <w:sz w:val="24"/>
          <w:szCs w:val="24"/>
          <w:highlight w:val="none"/>
          <w:lang w:val="en-US" w:eastAsia="zh-CN"/>
        </w:rPr>
        <w:t xml:space="preserve">和其他特殊情况</w:t>
      </w:r>
      <w:r>
        <w:rPr>
          <w:rFonts w:hint="default" w:ascii="Times New Roman" w:hAnsi="Times New Roman" w:cs="Times New Roman"/>
          <w:sz w:val="24"/>
          <w:szCs w:val="24"/>
          <w:highlight w:val="none"/>
        </w:rPr>
        <w:t xml:space="preserve">实行</w:t>
      </w:r>
      <w:r>
        <w:rPr>
          <w:rFonts w:hint="default" w:ascii="Times New Roman" w:hAnsi="Times New Roman" w:cs="Times New Roman"/>
          <w:sz w:val="24"/>
          <w:szCs w:val="24"/>
          <w:highlight w:val="none"/>
          <w:lang w:val="en-US" w:eastAsia="zh-CN"/>
        </w:rPr>
        <w:t xml:space="preserve">在岗人员立</w:t>
      </w:r>
      <w:r>
        <w:rPr>
          <w:rFonts w:hint="default" w:ascii="Times New Roman" w:hAnsi="Times New Roman" w:cs="Times New Roman"/>
          <w:sz w:val="24"/>
          <w:szCs w:val="24"/>
          <w:highlight w:val="none"/>
        </w:rPr>
        <w:t xml:space="preserve">岗制。</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）严格执行交接班制度，认真做好交接班登记。</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）负责校内外人员、车辆、物品进出等相关信息具体核实及登记工作。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门卫保安人员应主动询问、认真查验要进入学校外来人员的相关证件，并做好登记，经允许后方可进入；对拒不出示证件或不能证明其身份的外来人员，门卫保安人员有权拒绝其进入学校并做好解释工作，对形迹可疑人员应及时报告学院保卫处或报警。</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）对进出学校人员携带的物品应主动询问，对可疑物品要进行查验，发现易燃易爆物品、有毒物品、动物、管制器具等危险物品应立即收缴，并通知保卫处；对带出学校的大宗物品要查验登记后方可放行。</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）执勤时要着装整齐，臂章、徽标齐全，并按规定严格管理、不徇私情、文明礼貌、按章办事，维护学校大门及周边治安秩序，如遇突发情况，及时妥善处理并向保卫处报告。</w:t>
      </w:r>
      <w:r/>
    </w:p>
    <w:p>
      <w:pPr>
        <w:ind w:firstLine="480"/>
        <w:spacing w:line="460" w:lineRule="exact"/>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7</w:t>
      </w:r>
      <w:r>
        <w:rPr>
          <w:rFonts w:hint="eastAsia" w:ascii="Times New Roman" w:hAnsi="Times New Roman" w:cs="Times New Roman"/>
          <w:sz w:val="24"/>
          <w:szCs w:val="24"/>
          <w:highlight w:val="none"/>
          <w:lang w:eastAsia="zh-CN"/>
        </w:rPr>
        <w:t xml:space="preserve">）</w:t>
      </w:r>
      <w:r>
        <w:rPr>
          <w:rFonts w:hint="eastAsia" w:cs="Times New Roman"/>
          <w:sz w:val="24"/>
          <w:szCs w:val="24"/>
          <w:highlight w:val="none"/>
          <w:lang w:val="en-US" w:eastAsia="zh-CN"/>
        </w:rPr>
        <w:t xml:space="preserve">南北门</w:t>
      </w:r>
      <w:r>
        <w:rPr>
          <w:rFonts w:hint="default" w:ascii="Times New Roman" w:hAnsi="Times New Roman" w:cs="Times New Roman"/>
          <w:sz w:val="24"/>
          <w:szCs w:val="24"/>
          <w:highlight w:val="none"/>
          <w:lang w:val="en-US" w:eastAsia="zh-CN"/>
        </w:rPr>
        <w:t xml:space="preserve">保安员兼车辆收费员，</w:t>
      </w:r>
      <w:r>
        <w:rPr>
          <w:rFonts w:hint="default" w:ascii="Times New Roman" w:hAnsi="Times New Roman" w:cs="Times New Roman"/>
          <w:sz w:val="24"/>
          <w:szCs w:val="24"/>
          <w:highlight w:val="none"/>
        </w:rPr>
        <w:t xml:space="preserve">要求统一着装，岗位24小时人员不间断，文明执勤，礼貌待人。</w:t>
      </w:r>
      <w:r>
        <w:rPr>
          <w:rFonts w:hint="default" w:ascii="Times New Roman" w:hAnsi="Times New Roman" w:cs="Times New Roman"/>
          <w:sz w:val="24"/>
          <w:szCs w:val="24"/>
          <w:highlight w:val="none"/>
          <w:lang w:val="en-US" w:eastAsia="zh-CN"/>
        </w:rPr>
        <w:t xml:space="preserve">负责</w:t>
      </w:r>
      <w:r>
        <w:rPr>
          <w:rFonts w:hint="eastAsia" w:ascii="Times New Roman" w:hAnsi="Times New Roman" w:cs="Times New Roman"/>
          <w:sz w:val="24"/>
          <w:szCs w:val="24"/>
          <w:highlight w:val="none"/>
          <w:lang w:val="en-US" w:eastAsia="zh-CN"/>
        </w:rPr>
        <w:t xml:space="preserve">南门</w:t>
      </w:r>
      <w:r>
        <w:rPr>
          <w:rFonts w:hint="default" w:ascii="Times New Roman" w:hAnsi="Times New Roman" w:cs="Times New Roman"/>
          <w:sz w:val="24"/>
          <w:szCs w:val="24"/>
          <w:highlight w:val="none"/>
          <w:lang w:val="en-US" w:eastAsia="zh-CN"/>
        </w:rPr>
        <w:t xml:space="preserve">西</w:t>
      </w:r>
      <w:r>
        <w:rPr>
          <w:rFonts w:hint="eastAsia" w:ascii="Times New Roman" w:hAnsi="Times New Roman" w:cs="Times New Roman"/>
          <w:sz w:val="24"/>
          <w:szCs w:val="24"/>
          <w:highlight w:val="none"/>
          <w:lang w:val="en-US" w:eastAsia="zh-CN"/>
        </w:rPr>
        <w:t xml:space="preserve">侧</w:t>
      </w:r>
      <w:r>
        <w:rPr>
          <w:rFonts w:hint="default" w:ascii="Times New Roman" w:hAnsi="Times New Roman" w:cs="Times New Roman"/>
          <w:sz w:val="24"/>
          <w:szCs w:val="24"/>
          <w:highlight w:val="none"/>
          <w:lang w:val="en-US" w:eastAsia="zh-CN"/>
        </w:rPr>
        <w:t xml:space="preserve">进出口的管控，避免有人员从出口进校。</w:t>
      </w:r>
      <w:r>
        <w:rPr>
          <w:rFonts w:hint="default" w:ascii="Times New Roman" w:hAnsi="Times New Roman" w:cs="Times New Roman"/>
          <w:sz w:val="24"/>
          <w:szCs w:val="24"/>
          <w:highlight w:val="none"/>
        </w:rPr>
        <w:t xml:space="preserve">严格按照规定的收费标准，收取来访车辆的停车费，熟悉收费系统各种操作程序，快捷、准确无误地做好收费工作。在停车场道闸系统出现故障时，对缴费客人要礼貌解释，及时通知班长并报告部门主管安排维护人员立即处理。负责做好各种免费条码收缴、登记工作。按规定做好收费的交接工作。接班时应当面点清金额及票据，认真辨别钞票真伪，接班后发现有异，由接班人负责。严禁挪用、贪污收费公款，违反者予以辞退，情节严重者送公安机关处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w:t>
            </w:r>
            <w:r>
              <w:rPr>
                <w:rFonts w:hint="default" w:ascii="Times New Roman" w:hAnsi="Times New Roman" w:cs="Times New Roman"/>
                <w:b/>
                <w:bCs/>
                <w:sz w:val="24"/>
                <w:szCs w:val="24"/>
                <w:highlight w:val="none"/>
              </w:rPr>
              <w:t xml:space="preserve">岗</w:t>
            </w:r>
            <w:r>
              <w:rPr>
                <w:rFonts w:hint="eastAsia" w:ascii="Times New Roman" w:hAnsi="Times New Roman" w:cs="Times New Roman"/>
                <w:b/>
                <w:bCs/>
                <w:sz w:val="24"/>
                <w:szCs w:val="24"/>
                <w:highlight w:val="none"/>
                <w:lang w:val="en-US" w:eastAsia="zh-CN"/>
              </w:rPr>
              <w:t xml:space="preserve">人</w:t>
            </w:r>
            <w:r>
              <w:rPr>
                <w:rFonts w:hint="default" w:ascii="Times New Roman" w:hAnsi="Times New Roman" w:cs="Times New Roman"/>
                <w:b/>
                <w:bCs/>
                <w:sz w:val="24"/>
                <w:szCs w:val="24"/>
                <w:highlight w:val="none"/>
              </w:rPr>
              <w:t xml:space="preserve">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南门（东）</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center"/>
            <w:vMerge w:val="restart"/>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南门（西）兼车辆收费</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人</w:t>
            </w:r>
            <w:r/>
          </w:p>
        </w:tc>
        <w:tc>
          <w:tcPr>
            <w:tcW w:w="1430" w:type="dxa"/>
            <w:vAlign w:val="top"/>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W w:w="1897" w:type="dxa"/>
            <w:vAlign w:val="top"/>
            <w:textDirection w:val="lrTb"/>
            <w:noWrap w:val="false"/>
          </w:tcPr>
          <w:p>
            <w:pPr>
              <w:jc w:val="center"/>
              <w:spacing w:line="52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 xml:space="preserve">北门兼车辆收费</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top"/>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四</w:t>
      </w:r>
      <w:r>
        <w:rPr>
          <w:rFonts w:hint="default" w:ascii="Times New Roman" w:hAnsi="Times New Roman" w:cs="Times New Roman"/>
          <w:b/>
          <w:bCs/>
          <w:sz w:val="24"/>
          <w:szCs w:val="24"/>
          <w:highlight w:val="none"/>
        </w:rPr>
        <w:t xml:space="preserve">）巡逻岗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（1）白班、晚班有2人同时在岗</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以车辆巡逻与步行点位检查相结合的形式，最少每2小时对校园巡逻区域进行安全巡逻</w:t>
      </w:r>
      <w:r>
        <w:rPr>
          <w:rFonts w:hint="default" w:ascii="Times New Roman" w:hAnsi="Times New Roman" w:cs="Times New Roman"/>
          <w:sz w:val="24"/>
          <w:szCs w:val="24"/>
          <w:highlight w:val="none"/>
          <w:lang w:val="en-US" w:eastAsia="zh-CN"/>
        </w:rPr>
        <w:t xml:space="preserve">并</w:t>
      </w:r>
      <w:r>
        <w:rPr>
          <w:rFonts w:hint="default" w:ascii="Times New Roman" w:hAnsi="Times New Roman" w:cs="Times New Roman"/>
          <w:sz w:val="24"/>
          <w:szCs w:val="24"/>
          <w:highlight w:val="none"/>
        </w:rPr>
        <w:t xml:space="preserve">按要求在指定点位打卡。</w:t>
      </w:r>
      <w:r/>
    </w:p>
    <w:p>
      <w:pPr>
        <w:ind w:right="-21" w:firstLine="538"/>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（2）巡逻中严格按巡逻路线图进行，并对重点区域和死角地带加强检查。加强管理区域安全巡逻，夜间要确保门窗关闭。巡查各楼栋等公共部位设备设施完好情况，</w:t>
      </w:r>
      <w:r>
        <w:rPr>
          <w:rFonts w:hint="default" w:ascii="Times New Roman" w:hAnsi="Times New Roman" w:cs="Times New Roman"/>
          <w:color w:val="000000"/>
          <w:szCs w:val="21"/>
          <w:highlight w:val="none"/>
          <w:lang w:val="en-US" w:eastAsia="zh-CN"/>
        </w:rPr>
        <w:t xml:space="preserve">及时处置能力范围内的设施报警和故障，</w:t>
      </w:r>
      <w:r>
        <w:rPr>
          <w:rFonts w:hint="default" w:ascii="Times New Roman" w:hAnsi="Times New Roman" w:cs="Times New Roman"/>
          <w:color w:val="000000"/>
          <w:szCs w:val="21"/>
          <w:highlight w:val="none"/>
        </w:rPr>
        <w:t xml:space="preserve">并做好记录。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（3）发现问题及时解决，无法处理的问题，立即向值班人员汇报。巡逻中应记录发现的情况、时间及处置结果。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（4）遇到火灾、暴力、盗窃、破坏等险情时应及时妥善开展应急处置，并及时向上级报告。</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（5）发现可疑的人和异常的事、物，通过对讲机及时报告，并迅速查明情况，严密监视，发现危及人身安全等紧急事件，应立即制止犯罪行为或排除重大安全隐患。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（6）做好校园车辆秩序管理，对巡逻过程中发现的违章停车及时拍照存档，张贴违章停车处罚单。发现电动车无牌、套牌、违规充电等情况及时处理并做好相关记录。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3068"/>
        <w:gridCol w:w="2457"/>
        <w:gridCol w:w="1249"/>
      </w:tblGrid>
      <w:tr>
        <w:trPr>
          <w:jc w:val="center"/>
          <w:trHeight w:val="489"/>
        </w:trPr>
        <w:tc>
          <w:tcPr>
            <w:tcW w:w="122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3068" w:type="dxa"/>
            <w:vAlign w:val="top"/>
            <w:textDirection w:val="lrTb"/>
            <w:noWrap w:val="false"/>
          </w:tcPr>
          <w:p>
            <w:pPr>
              <w:jc w:val="center"/>
              <w:spacing w:line="5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岗位点</w:t>
            </w:r>
            <w:r/>
          </w:p>
        </w:tc>
        <w:tc>
          <w:tcPr>
            <w:tcW w:w="245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1249"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Height w:val="489"/>
        </w:trPr>
        <w:tc>
          <w:tcPr>
            <w:tcW w:w="122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3068"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每两小时对校园进行巡逻</w:t>
            </w:r>
            <w:r/>
          </w:p>
        </w:tc>
        <w:tc>
          <w:tcPr>
            <w:tcW w:w="2457"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249" w:type="dxa"/>
            <w:vAlign w:val="center"/>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五</w:t>
      </w:r>
      <w:r>
        <w:rPr>
          <w:rFonts w:hint="default" w:ascii="Times New Roman" w:hAnsi="Times New Roman"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安消防监控</w:t>
      </w:r>
      <w:r>
        <w:rPr>
          <w:rFonts w:hint="default" w:ascii="Times New Roman" w:hAnsi="Times New Roman" w:cs="Times New Roman"/>
          <w:b/>
          <w:bCs/>
          <w:sz w:val="24"/>
          <w:szCs w:val="24"/>
          <w:highlight w:val="none"/>
        </w:rPr>
        <w:t xml:space="preserve">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（1）要认真学习消防法规，学习消防专业知识，熟练掌握消防设备的性能及操作规程，提高消防技能。有较强的计算机运用操作能力，具有高度的工作责任心，认真履行职责，及时掌握各种监控信息</w:t>
      </w:r>
      <w:r>
        <w:rPr>
          <w:rFonts w:hint="default" w:ascii="Times New Roman" w:hAnsi="Times New Roman" w:cs="Times New Roman"/>
          <w:sz w:val="24"/>
          <w:szCs w:val="24"/>
          <w:highlight w:val="none"/>
          <w:lang w:val="en-US" w:eastAsia="zh-CN"/>
        </w:rPr>
        <w:t xml:space="preserve">.</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在岗时间严禁睡觉、喝酒，聊天、打私人电话；不准在控制室内会客；不得擅自拆卸、挪用或停用设备，保证设备正常运行，严禁无关人员触动、使用室内设备。工作期间着装整齐，不得迟到、早退，不得擅离职守，不做任何与值班工作无关的事；未经批准，不得擅自调班，特殊情况应及时报告。</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（3）严密监视设备运行状况，遇有报警要按规定程序迅速、准确处理，做好各种记录，遇有重大情况要及时报告。</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（4）未经公安消防机构同意，不得擅自关闭火灾自动报警、自动灭火系统。</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遵守设备、系统、软件的操作规程和安全用电规程，不得违规操作，发现设备故障及时报告。不得私自将无关人员带入监控报警中心</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熟悉学校视频监控调阅流程，按照学校的规定流程，配合师生应及时调阅监控信息；</w:t>
      </w:r>
      <w:r>
        <w:rPr>
          <w:rFonts w:hint="default" w:ascii="Times New Roman" w:hAnsi="Times New Roman" w:cs="Times New Roman"/>
          <w:sz w:val="24"/>
          <w:szCs w:val="24"/>
          <w:highlight w:val="none"/>
        </w:rPr>
        <w:t xml:space="preserve">未经许可不得为他人调阅、复制监控资料，不向无关人员泄露工作信息。</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（6）严格交接班程序，交班人员应如实填写各项记录，对工作期间设备运行、案件事故处理、上级通知要求等事项作出详细说明；接班人员应提前到岗，检查设备运行等情况后签字交接。</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（7）保持值班场所的卫生整洁，做好防火、防盗工作。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1726"/>
        <w:gridCol w:w="2512"/>
        <w:gridCol w:w="1314"/>
      </w:tblGrid>
      <w:tr>
        <w:trPr>
          <w:jc w:val="center"/>
          <w:trHeight w:val="265"/>
        </w:trPr>
        <w:tc>
          <w:tcPr>
            <w:tcW w:w="2137"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序号</w:t>
            </w:r>
            <w:r/>
          </w:p>
        </w:tc>
        <w:tc>
          <w:tcPr>
            <w:tcW w:w="1726"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岗位点</w:t>
            </w:r>
            <w:r/>
          </w:p>
        </w:tc>
        <w:tc>
          <w:tcPr>
            <w:tcW w:w="2512"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eastAsia" w:ascii="Times New Roman" w:hAnsi="Times New Roman" w:cs="Times New Roman"/>
                <w:b/>
                <w:bCs/>
                <w:sz w:val="24"/>
                <w:highlight w:val="none"/>
                <w:lang w:val="en-US" w:eastAsia="zh-CN"/>
              </w:rPr>
              <w:t xml:space="preserve">在岗</w:t>
            </w:r>
            <w:r>
              <w:rPr>
                <w:rFonts w:hint="default" w:ascii="Times New Roman" w:hAnsi="Times New Roman" w:cs="Times New Roman"/>
                <w:b/>
                <w:bCs/>
                <w:sz w:val="24"/>
                <w:highlight w:val="none"/>
              </w:rPr>
              <w:t xml:space="preserve">人数</w:t>
            </w:r>
            <w:r/>
          </w:p>
        </w:tc>
        <w:tc>
          <w:tcPr>
            <w:tcW w:w="1314"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在岗时间</w:t>
            </w:r>
            <w:r/>
          </w:p>
        </w:tc>
      </w:tr>
      <w:tr>
        <w:trPr>
          <w:jc w:val="center"/>
          <w:trHeight w:val="265"/>
        </w:trPr>
        <w:tc>
          <w:tcPr>
            <w:tcW w:w="2137" w:type="dxa"/>
            <w:vAlign w:val="top"/>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p>
        </w:tc>
        <w:tc>
          <w:tcPr>
            <w:tcW w:w="1726" w:type="dxa"/>
            <w:vAlign w:val="top"/>
            <w:textDirection w:val="lrTb"/>
            <w:noWrap w:val="false"/>
          </w:tcPr>
          <w:p>
            <w:pPr>
              <w:jc w:val="center"/>
              <w:spacing w:line="520" w:lineRule="exact"/>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lang w:val="en-US" w:eastAsia="zh-CN"/>
              </w:rPr>
              <w:t xml:space="preserve">技防中心</w:t>
            </w:r>
            <w:r/>
          </w:p>
        </w:tc>
        <w:tc>
          <w:tcPr>
            <w:tcW w:w="2512" w:type="dxa"/>
            <w:vAlign w:val="top"/>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2人</w:t>
            </w:r>
            <w:r/>
          </w:p>
        </w:tc>
        <w:tc>
          <w:tcPr>
            <w:tcW w:w="1314" w:type="dxa"/>
            <w:vAlign w:val="center"/>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24小时</w:t>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六</w:t>
      </w:r>
      <w:r>
        <w:rPr>
          <w:rFonts w:hint="default" w:ascii="Times New Roman" w:hAnsi="Times New Roman" w:cs="Times New Roman"/>
          <w:b/>
          <w:bCs/>
          <w:sz w:val="24"/>
          <w:szCs w:val="24"/>
          <w:highlight w:val="none"/>
        </w:rPr>
        <w:t xml:space="preserve">）楼宇岗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（1）负责楼宇的安全管理，核验进出楼宇的人员身份。维护楼宇的治安秩序。</w:t>
      </w:r>
      <w:r>
        <w:rPr>
          <w:rFonts w:hint="default" w:ascii="Times New Roman" w:hAnsi="Times New Roman" w:cs="Times New Roman"/>
          <w:sz w:val="24"/>
          <w:szCs w:val="24"/>
          <w:highlight w:val="none"/>
          <w:lang w:val="en-US" w:eastAsia="zh-CN"/>
        </w:rPr>
        <w:t xml:space="preserve">每日22：00—次日6：00之间</w:t>
      </w:r>
      <w:r>
        <w:rPr>
          <w:rFonts w:hint="default" w:ascii="Times New Roman" w:hAnsi="Times New Roman" w:cs="Times New Roman"/>
          <w:sz w:val="24"/>
          <w:szCs w:val="24"/>
          <w:highlight w:val="none"/>
        </w:rPr>
        <w:t xml:space="preserve">进行</w:t>
      </w:r>
      <w:r>
        <w:rPr>
          <w:rFonts w:hint="default" w:ascii="Times New Roman" w:hAnsi="Times New Roman" w:cs="Times New Roman"/>
          <w:sz w:val="24"/>
          <w:szCs w:val="24"/>
          <w:highlight w:val="none"/>
          <w:lang w:val="en-US" w:eastAsia="zh-CN"/>
        </w:rPr>
        <w:t xml:space="preserve">两小时一次的</w:t>
      </w:r>
      <w:r>
        <w:rPr>
          <w:rFonts w:hint="default" w:ascii="Times New Roman" w:hAnsi="Times New Roman" w:cs="Times New Roman"/>
          <w:sz w:val="24"/>
          <w:szCs w:val="24"/>
          <w:highlight w:val="none"/>
        </w:rPr>
        <w:t xml:space="preserve">对管辖范围内消防、防盗、治安</w:t>
      </w:r>
      <w:r>
        <w:rPr>
          <w:rFonts w:hint="default" w:ascii="Times New Roman" w:hAnsi="Times New Roman" w:cs="Times New Roman"/>
          <w:sz w:val="24"/>
          <w:szCs w:val="24"/>
          <w:highlight w:val="none"/>
          <w:lang w:val="en-US" w:eastAsia="zh-CN"/>
        </w:rPr>
        <w:t xml:space="preserve">打卡巡逻。</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（2）熟悉楼宇区域的情况特点，定点守卫与区域巡查相结合。</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（3）掌握消防栓、灭火器等安全设施的位置、性能和使用方法。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（4）及时处理或报告楼宇存在的安全隐患，立即采取措施并报告，有效处置各种违法犯罪行为。</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对管辖范围内的大门及时上锁、开锁。</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对管辖楼宇周边广场、道路、地库的机动车、非机动车停放进行秩序维护。</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52"/>
        <w:gridCol w:w="2550"/>
        <w:gridCol w:w="2487"/>
      </w:tblGrid>
      <w:tr>
        <w:trPr>
          <w:jc w:val="center"/>
        </w:trPr>
        <w:tc>
          <w:tcPr>
            <w:tcW w:w="73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75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55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248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厚德</w:t>
            </w:r>
            <w:r>
              <w:rPr>
                <w:rFonts w:hint="default" w:ascii="Times New Roman" w:hAnsi="Times New Roman" w:cs="Times New Roman"/>
                <w:sz w:val="24"/>
                <w:szCs w:val="24"/>
                <w:highlight w:val="none"/>
              </w:rPr>
              <w:t xml:space="preserve">楼</w:t>
            </w:r>
            <w:r/>
          </w:p>
        </w:tc>
        <w:tc>
          <w:tcPr>
            <w:tcW w:w="2550"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vMerge w:val="restart"/>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24小时</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图书馆</w:t>
            </w:r>
            <w:r/>
          </w:p>
        </w:tc>
        <w:tc>
          <w:tcPr>
            <w:tcW w:w="2550"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ind w:firstLine="482"/>
        <w:spacing w:line="540" w:lineRule="exact"/>
        <w:rPr>
          <w:rFonts w:hint="eastAsia" w:cs="Times New Roman"/>
          <w:b/>
          <w:bCs/>
          <w:sz w:val="24"/>
          <w:szCs w:val="24"/>
          <w:highlight w:val="none"/>
          <w:lang w:val="en-US" w:eastAsia="zh-CN"/>
        </w:rPr>
      </w:pP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七</w:t>
      </w:r>
      <w:r>
        <w:rPr>
          <w:rFonts w:hint="eastAsia"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rPr>
        <w:t xml:space="preserve">宜兴</w:t>
      </w:r>
      <w:r>
        <w:rPr>
          <w:rFonts w:hint="default" w:ascii="Times New Roman" w:hAnsi="Times New Roman" w:cs="Times New Roman"/>
          <w:b/>
          <w:bCs/>
          <w:sz w:val="24"/>
          <w:szCs w:val="24"/>
          <w:highlight w:val="none"/>
          <w:lang w:val="en-US" w:eastAsia="zh-CN"/>
        </w:rPr>
        <w:t xml:space="preserve">创业园</w:t>
      </w:r>
      <w:r>
        <w:rPr>
          <w:rFonts w:hint="eastAsia" w:cs="Times New Roman"/>
          <w:b/>
          <w:bCs/>
          <w:sz w:val="24"/>
          <w:szCs w:val="24"/>
          <w:highlight w:val="none"/>
          <w:lang w:val="en-US" w:eastAsia="zh-CN"/>
        </w:rPr>
        <w:t xml:space="preserve">岗</w:t>
      </w:r>
      <w:r/>
    </w:p>
    <w:p>
      <w:pPr>
        <w:ind w:firstLine="480"/>
        <w:spacing w:line="460" w:lineRule="exac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）负责</w:t>
      </w:r>
      <w:r>
        <w:rPr>
          <w:rFonts w:hint="eastAsia" w:cs="Times New Roman"/>
          <w:sz w:val="24"/>
          <w:szCs w:val="24"/>
          <w:highlight w:val="none"/>
          <w:lang w:val="en-US" w:eastAsia="zh-CN"/>
        </w:rPr>
        <w:t xml:space="preserve">外来</w:t>
      </w:r>
      <w:r>
        <w:rPr>
          <w:rFonts w:hint="default" w:ascii="Times New Roman" w:hAnsi="Times New Roman" w:cs="Times New Roman"/>
          <w:sz w:val="24"/>
          <w:szCs w:val="24"/>
          <w:highlight w:val="none"/>
        </w:rPr>
        <w:t xml:space="preserve">人员、车辆、物品进出等相关信息具体核实及登记工作。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（2）熟悉</w:t>
      </w:r>
      <w:r>
        <w:rPr>
          <w:rFonts w:hint="eastAsia" w:cs="Times New Roman"/>
          <w:sz w:val="24"/>
          <w:szCs w:val="24"/>
          <w:highlight w:val="none"/>
          <w:lang w:val="en-US" w:eastAsia="zh-CN"/>
        </w:rPr>
        <w:t xml:space="preserve">园区</w:t>
      </w:r>
      <w:r>
        <w:rPr>
          <w:rFonts w:hint="default" w:ascii="Times New Roman" w:hAnsi="Times New Roman" w:cs="Times New Roman"/>
          <w:sz w:val="24"/>
          <w:szCs w:val="24"/>
          <w:highlight w:val="none"/>
        </w:rPr>
        <w:t xml:space="preserve">区域的情况特点，定点守卫与区域巡查相结合。</w:t>
      </w:r>
      <w:r/>
    </w:p>
    <w:p>
      <w:pPr>
        <w:ind w:firstLine="480"/>
        <w:spacing w:line="460" w:lineRule="exact"/>
        <w:rPr>
          <w:rFonts w:hint="default" w:ascii="Times New Roman" w:hAnsi="Times New Roman" w:cs="Times New Roman"/>
          <w:sz w:val="24"/>
          <w:szCs w:val="24"/>
          <w:highlight w:val="none"/>
        </w:rPr>
      </w:pPr>
      <w:r>
        <w:rPr>
          <w:rFonts w:hint="eastAsia" w:cs="Times New Roman"/>
          <w:sz w:val="24"/>
          <w:szCs w:val="24"/>
          <w:highlight w:val="none"/>
          <w:lang w:val="en-US" w:eastAsia="zh-CN"/>
        </w:rPr>
        <w:t xml:space="preserve">（3）负责园区内部巡逻、</w:t>
      </w:r>
      <w:r>
        <w:rPr>
          <w:rFonts w:hint="default" w:ascii="Times New Roman" w:hAnsi="Times New Roman" w:cs="Times New Roman"/>
          <w:sz w:val="24"/>
          <w:szCs w:val="24"/>
          <w:highlight w:val="none"/>
        </w:rPr>
        <w:t xml:space="preserve">秩序维护</w:t>
      </w:r>
      <w:r>
        <w:rPr>
          <w:rFonts w:hint="eastAsia" w:cs="Times New Roman"/>
          <w:sz w:val="24"/>
          <w:szCs w:val="24"/>
          <w:highlight w:val="none"/>
          <w:lang w:val="en-US" w:eastAsia="zh-CN"/>
        </w:rPr>
        <w:t xml:space="preserve">等工作</w:t>
      </w:r>
      <w:r>
        <w:rPr>
          <w:rFonts w:hint="default" w:ascii="Times New Roman" w:hAnsi="Times New Roman" w:cs="Times New Roman"/>
          <w:sz w:val="24"/>
          <w:szCs w:val="24"/>
          <w:highlight w:val="none"/>
        </w:rPr>
        <w:t xml:space="preserve">，</w:t>
      </w:r>
      <w:r>
        <w:rPr>
          <w:rFonts w:hint="eastAsia" w:ascii="宋体" w:hAnsi="宋体" w:cs="宋体"/>
          <w:sz w:val="24"/>
          <w:szCs w:val="24"/>
          <w:highlight w:val="none"/>
        </w:rPr>
        <w:t xml:space="preserve">掌握消防栓、灭火器等安全设施的位置、性能和使用方法。</w:t>
      </w:r>
      <w:r>
        <w:rPr>
          <w:rFonts w:hint="default" w:ascii="Times New Roman" w:hAnsi="Times New Roman" w:cs="Times New Roman"/>
          <w:sz w:val="24"/>
          <w:szCs w:val="24"/>
          <w:highlight w:val="none"/>
        </w:rPr>
        <w:t xml:space="preserve">发现异常情况</w:t>
      </w:r>
      <w:r>
        <w:rPr>
          <w:rFonts w:hint="eastAsia" w:cs="Times New Roman"/>
          <w:sz w:val="24"/>
          <w:szCs w:val="24"/>
          <w:highlight w:val="none"/>
          <w:lang w:val="en-US" w:eastAsia="zh-CN"/>
        </w:rPr>
        <w:t xml:space="preserve">妥善处置</w:t>
      </w:r>
      <w:r>
        <w:rPr>
          <w:rFonts w:hint="default" w:ascii="Times New Roman" w:hAnsi="Times New Roman" w:cs="Times New Roman"/>
          <w:sz w:val="24"/>
          <w:szCs w:val="24"/>
          <w:highlight w:val="none"/>
        </w:rPr>
        <w:t xml:space="preserve">，迅速上报。</w:t>
      </w:r>
      <w:r/>
    </w:p>
    <w:p>
      <w:pPr>
        <w:ind w:firstLine="482"/>
        <w:spacing w:line="540" w:lineRule="exact"/>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2、岗位分布：</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52"/>
        <w:gridCol w:w="2550"/>
        <w:gridCol w:w="2487"/>
      </w:tblGrid>
      <w:tr>
        <w:trPr>
          <w:jc w:val="center"/>
        </w:trPr>
        <w:tc>
          <w:tcPr>
            <w:tcW w:w="73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75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55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cs="Times New Roman"/>
                <w:b/>
                <w:bCs/>
                <w:sz w:val="24"/>
                <w:szCs w:val="24"/>
                <w:highlight w:val="none"/>
                <w:lang w:val="en-US" w:eastAsia="zh-CN"/>
              </w:rPr>
              <w:t xml:space="preserve">在</w:t>
            </w:r>
            <w:r>
              <w:rPr>
                <w:rFonts w:hint="default" w:ascii="Times New Roman" w:hAnsi="Times New Roman" w:cs="Times New Roman"/>
                <w:b/>
                <w:bCs/>
                <w:sz w:val="24"/>
                <w:szCs w:val="24"/>
                <w:highlight w:val="none"/>
              </w:rPr>
              <w:t xml:space="preserve">岗人数</w:t>
            </w:r>
            <w:r/>
          </w:p>
        </w:tc>
        <w:tc>
          <w:tcPr>
            <w:tcW w:w="248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 xml:space="preserve">宜兴</w:t>
            </w:r>
            <w:r>
              <w:rPr>
                <w:rFonts w:hint="default" w:ascii="Times New Roman" w:hAnsi="Times New Roman" w:cs="Times New Roman"/>
                <w:b/>
                <w:bCs/>
                <w:sz w:val="24"/>
                <w:szCs w:val="24"/>
                <w:highlight w:val="none"/>
                <w:lang w:val="en-US" w:eastAsia="zh-CN"/>
              </w:rPr>
              <w:t xml:space="preserve">创业园</w:t>
            </w:r>
            <w:r/>
          </w:p>
        </w:tc>
        <w:tc>
          <w:tcPr>
            <w:tcW w:w="2550"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24小时</w:t>
            </w:r>
            <w:r/>
          </w:p>
        </w:tc>
      </w:tr>
    </w:tbl>
    <w:p>
      <w:pPr>
        <w:ind w:firstLine="482"/>
        <w:spacing w:line="540" w:lineRule="exact"/>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八</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其他要求</w:t>
      </w:r>
      <w:r/>
    </w:p>
    <w:p>
      <w:pPr>
        <w:ind w:firstLine="420"/>
        <w:spacing w:line="440" w:lineRule="exact"/>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1、保安具体负责学校各区域治安管理、消防管理、交通及停车管理、门卫管理、秩序维护及</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的其他要求。</w:t>
      </w:r>
      <w:r/>
    </w:p>
    <w:p>
      <w:pPr>
        <w:ind w:firstLine="420"/>
        <w:spacing w:line="440" w:lineRule="exact"/>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2、严禁抽烟、喝酒；严禁脱岗串岗；严禁聚众闲聊；在岗期间手机仅限于工作使用，严禁工作时间使用手机刷视频、网上购物、听音乐等。</w:t>
      </w:r>
      <w:r/>
    </w:p>
    <w:p>
      <w:pPr>
        <w:ind w:firstLine="420"/>
        <w:jc w:val="left"/>
        <w:spacing w:line="360" w:lineRule="auto"/>
        <w:rPr>
          <w:rFonts w:hint="default" w:ascii="Times New Roman" w:hAnsi="Times New Roman" w:cs="Times New Roman"/>
          <w:bCs/>
          <w:szCs w:val="21"/>
          <w:highlight w:val="none"/>
        </w:rPr>
      </w:pPr>
      <w:r>
        <w:rPr>
          <w:rFonts w:hint="eastAsia" w:cs="Times New Roman"/>
          <w:bCs/>
          <w:szCs w:val="21"/>
          <w:highlight w:val="none"/>
          <w:lang w:val="en-US" w:eastAsia="zh-CN"/>
        </w:rPr>
        <w:t xml:space="preserve">3</w:t>
      </w:r>
      <w:r>
        <w:rPr>
          <w:rFonts w:hint="default" w:ascii="Times New Roman" w:hAnsi="Times New Roman" w:cs="Times New Roman"/>
          <w:bCs/>
          <w:szCs w:val="21"/>
          <w:highlight w:val="none"/>
        </w:rPr>
        <w:t xml:space="preserve">、所有队员上岗前必须经</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认可，具有初中以上学历</w:t>
      </w:r>
      <w:r>
        <w:rPr>
          <w:rFonts w:hint="eastAsia" w:cs="Times New Roman"/>
          <w:bCs/>
          <w:szCs w:val="21"/>
          <w:highlight w:val="none"/>
          <w:lang w:eastAsia="zh-CN"/>
        </w:rPr>
        <w:t xml:space="preserve">，</w:t>
      </w:r>
      <w:r>
        <w:rPr>
          <w:rFonts w:hint="default" w:ascii="Times New Roman" w:hAnsi="Times New Roman" w:cs="Times New Roman"/>
          <w:szCs w:val="21"/>
          <w:highlight w:val="none"/>
        </w:rPr>
        <w:t xml:space="preserve">保安人员素质条件：文化程度初中以上</w:t>
      </w:r>
      <w:r>
        <w:rPr>
          <w:rFonts w:hint="default" w:ascii="Times New Roman" w:hAnsi="Times New Roman" w:eastAsia="宋体" w:cs="Times New Roman"/>
          <w:szCs w:val="21"/>
          <w:highlight w:val="none"/>
          <w:lang w:eastAsia="zh-CN"/>
        </w:rPr>
        <w:t xml:space="preserve">，</w:t>
      </w:r>
      <w:r>
        <w:rPr>
          <w:rFonts w:hint="default" w:ascii="Times New Roman" w:hAnsi="Times New Roman" w:eastAsia="宋体" w:cs="Times New Roman"/>
          <w:szCs w:val="21"/>
          <w:highlight w:val="none"/>
        </w:rPr>
        <w:t xml:space="preserve">男性身高不低于165CM，女性身高不低于155CM；身心健康</w:t>
      </w:r>
      <w:r>
        <w:rPr>
          <w:rFonts w:hint="default" w:ascii="Times New Roman" w:hAnsi="Times New Roman" w:cs="Times New Roman"/>
          <w:bCs/>
          <w:szCs w:val="21"/>
          <w:highlight w:val="none"/>
          <w:u w:val="single"/>
        </w:rPr>
        <w:t xml:space="preserve">（</w:t>
      </w:r>
      <w:bookmarkStart w:id="212" w:name="_GoBack"/>
      <w:r/>
      <w:bookmarkEnd w:id="212"/>
      <w:r>
        <w:rPr>
          <w:rFonts w:hint="eastAsia" w:cs="Times New Roman"/>
          <w:bCs/>
          <w:szCs w:val="21"/>
          <w:highlight w:val="none"/>
          <w:u w:val="single"/>
          <w:lang w:val="en-US" w:eastAsia="zh-CN"/>
        </w:rPr>
        <w:t xml:space="preserve">上岗前须提供近六个月由具备资质的医疗机构出具的入职体检证明材料</w:t>
      </w:r>
      <w:r>
        <w:rPr>
          <w:rFonts w:hint="default" w:ascii="Times New Roman" w:hAnsi="Times New Roman" w:cs="Times New Roman"/>
          <w:bCs/>
          <w:szCs w:val="21"/>
          <w:highlight w:val="none"/>
          <w:u w:val="single"/>
        </w:rPr>
        <w:t xml:space="preserve">）</w:t>
      </w:r>
      <w:r>
        <w:rPr>
          <w:rFonts w:hint="default" w:ascii="Times New Roman" w:hAnsi="Times New Roman" w:eastAsia="宋体" w:cs="Times New Roman"/>
          <w:szCs w:val="21"/>
          <w:highlight w:val="none"/>
        </w:rPr>
        <w:t xml:space="preserve">，体貌端正，且无犯罪记录</w:t>
      </w:r>
      <w:r>
        <w:rPr>
          <w:rFonts w:hint="default" w:ascii="Times New Roman" w:hAnsi="Times New Roman" w:cs="Times New Roman"/>
          <w:bCs/>
          <w:szCs w:val="21"/>
          <w:highlight w:val="none"/>
          <w:u w:val="single"/>
        </w:rPr>
        <w:t xml:space="preserve">（</w:t>
      </w:r>
      <w:r>
        <w:rPr>
          <w:rFonts w:hint="eastAsia" w:cs="Times New Roman"/>
          <w:bCs/>
          <w:szCs w:val="21"/>
          <w:highlight w:val="none"/>
          <w:u w:val="single"/>
          <w:lang w:val="en-US" w:eastAsia="zh-CN"/>
        </w:rPr>
        <w:t xml:space="preserve">上岗前</w:t>
      </w:r>
      <w:r>
        <w:rPr>
          <w:rFonts w:hint="default" w:ascii="Times New Roman" w:hAnsi="Times New Roman" w:cs="Times New Roman"/>
          <w:bCs/>
          <w:szCs w:val="21"/>
          <w:highlight w:val="none"/>
          <w:u w:val="single"/>
        </w:rPr>
        <w:t xml:space="preserve">提供公安机关出具的无违法犯罪记录证明材料）</w:t>
      </w:r>
      <w:r>
        <w:rPr>
          <w:rFonts w:hint="eastAsia" w:cs="Times New Roman"/>
          <w:szCs w:val="21"/>
          <w:highlight w:val="none"/>
          <w:lang w:eastAsia="zh-CN"/>
        </w:rPr>
        <w:t xml:space="preserve">。</w:t>
      </w:r>
      <w:r>
        <w:rPr>
          <w:rFonts w:hint="eastAsia" w:cs="Times New Roman"/>
          <w:bCs/>
          <w:szCs w:val="21"/>
          <w:highlight w:val="none"/>
          <w:lang w:val="en-US" w:eastAsia="zh-CN"/>
        </w:rPr>
        <w:t xml:space="preserve">业务考核通过后</w:t>
      </w:r>
      <w:r>
        <w:rPr>
          <w:rFonts w:hint="default" w:ascii="Times New Roman" w:hAnsi="Times New Roman" w:cs="Times New Roman"/>
          <w:bCs/>
          <w:szCs w:val="21"/>
          <w:highlight w:val="none"/>
        </w:rPr>
        <w:t xml:space="preserve">且持证上岗。</w:t>
      </w:r>
      <w:r/>
    </w:p>
    <w:p>
      <w:pPr>
        <w:ind w:firstLine="420"/>
        <w:spacing w:line="440" w:lineRule="exact"/>
        <w:rPr>
          <w:rFonts w:hint="default" w:ascii="Times New Roman" w:hAnsi="Times New Roman" w:cs="Times New Roman"/>
          <w:bCs/>
          <w:szCs w:val="21"/>
          <w:highlight w:val="none"/>
        </w:rPr>
      </w:pPr>
      <w:r>
        <w:rPr>
          <w:rFonts w:hint="eastAsia" w:cs="Times New Roman"/>
          <w:bCs/>
          <w:szCs w:val="21"/>
          <w:highlight w:val="none"/>
          <w:lang w:val="en-US" w:eastAsia="zh-CN"/>
        </w:rPr>
        <w:t xml:space="preserve">4</w:t>
      </w:r>
      <w:r>
        <w:rPr>
          <w:rFonts w:hint="default" w:ascii="Times New Roman" w:hAnsi="Times New Roman" w:cs="Times New Roman"/>
          <w:bCs/>
          <w:szCs w:val="21"/>
          <w:highlight w:val="none"/>
        </w:rPr>
        <w:t xml:space="preserve">、中标投标方应加强对保安队员的法纪教育和业务培训，每月集中理论学习不少于1次，每次不少于半小时；每月开展规范化执勤、消防灭火、防暴训练等不少于4次，每次不少于半小时，并列入保安队伍考核。每周召开一次例会，并做好台账记录备查。</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对不符合要求的保安人员，可以向中标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提出人员更换要求，中标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要及时（一周内）给予人员调整。</w:t>
      </w:r>
      <w:r/>
    </w:p>
    <w:p>
      <w:pPr>
        <w:ind w:firstLine="420"/>
        <w:spacing w:line="440" w:lineRule="exact"/>
        <w:rPr>
          <w:rFonts w:hint="default" w:ascii="Times New Roman" w:hAnsi="Times New Roman" w:cs="Times New Roman"/>
          <w:bCs/>
          <w:szCs w:val="21"/>
          <w:highlight w:val="none"/>
        </w:rPr>
      </w:pPr>
      <w:r>
        <w:rPr>
          <w:rFonts w:hint="eastAsia" w:cs="Times New Roman"/>
          <w:bCs/>
          <w:szCs w:val="21"/>
          <w:highlight w:val="none"/>
          <w:lang w:val="en-US" w:eastAsia="zh-CN"/>
        </w:rPr>
        <w:t xml:space="preserve">5</w:t>
      </w:r>
      <w:r>
        <w:rPr>
          <w:rFonts w:hint="default" w:ascii="Times New Roman" w:hAnsi="Times New Roman" w:cs="Times New Roman"/>
          <w:bCs/>
          <w:szCs w:val="21"/>
          <w:highlight w:val="none"/>
        </w:rPr>
        <w:t xml:space="preserve">、中标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负责保管</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提供的工作设备、设施，承担</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提供设备、设施的固定规费，一旦损坏照价赔偿。</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提供的设备必须是新购且符合国家规范的产品。</w:t>
      </w:r>
      <w:r/>
    </w:p>
    <w:p>
      <w:pPr>
        <w:ind w:firstLine="420"/>
        <w:jc w:val="left"/>
        <w:spacing w:line="360" w:lineRule="auto"/>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 xml:space="preserve">6、</w:t>
      </w:r>
      <w:r>
        <w:rPr>
          <w:rFonts w:hint="eastAsia" w:cs="Times New Roman"/>
          <w:color w:val="ff0000"/>
          <w:szCs w:val="21"/>
          <w:highlight w:val="none"/>
          <w:lang w:val="en-US" w:eastAsia="zh-CN"/>
        </w:rPr>
        <w:t xml:space="preserve">评分项中所涉及的</w:t>
      </w:r>
      <w:r>
        <w:rPr>
          <w:rFonts w:hint="default" w:ascii="Times New Roman" w:hAnsi="Times New Roman" w:eastAsia="宋体" w:cs="Times New Roman"/>
          <w:bCs/>
          <w:color w:val="ff0000"/>
          <w:sz w:val="21"/>
          <w:szCs w:val="21"/>
          <w:highlight w:val="none"/>
        </w:rPr>
        <w:t xml:space="preserve">具有消防设施操作员证</w:t>
      </w:r>
      <w:r>
        <w:rPr>
          <w:rFonts w:hint="eastAsia" w:ascii="Times New Roman" w:hAnsi="Times New Roman" w:eastAsia="宋体" w:cs="Times New Roman"/>
          <w:bCs/>
          <w:color w:val="ff0000"/>
          <w:sz w:val="21"/>
          <w:szCs w:val="21"/>
          <w:highlight w:val="none"/>
          <w:lang w:eastAsia="zh-CN"/>
        </w:rPr>
        <w:t xml:space="preserve">、</w:t>
      </w:r>
      <w:r>
        <w:rPr>
          <w:rFonts w:hint="default" w:ascii="Times New Roman" w:hAnsi="Times New Roman" w:eastAsia="宋体" w:cs="Times New Roman"/>
          <w:bCs/>
          <w:color w:val="ff0000"/>
          <w:sz w:val="21"/>
          <w:szCs w:val="21"/>
          <w:highlight w:val="none"/>
        </w:rPr>
        <w:t xml:space="preserve">建（构）筑物消防员</w:t>
      </w:r>
      <w:r>
        <w:rPr>
          <w:rFonts w:hint="default" w:ascii="Times New Roman" w:hAnsi="Times New Roman" w:eastAsia="宋体" w:cs="Times New Roman"/>
          <w:bCs/>
          <w:color w:val="ff0000"/>
          <w:sz w:val="21"/>
          <w:szCs w:val="21"/>
          <w:highlight w:val="none"/>
          <w:lang w:val="en-US" w:eastAsia="zh-CN"/>
        </w:rPr>
        <w:t xml:space="preserve">四</w:t>
      </w:r>
      <w:r>
        <w:rPr>
          <w:rFonts w:hint="default" w:ascii="Times New Roman" w:hAnsi="Times New Roman" w:eastAsia="宋体" w:cs="Times New Roman"/>
          <w:bCs/>
          <w:color w:val="ff0000"/>
          <w:sz w:val="21"/>
          <w:szCs w:val="21"/>
          <w:highlight w:val="none"/>
        </w:rPr>
        <w:t xml:space="preserve">级及以上证书</w:t>
      </w:r>
      <w:r>
        <w:rPr>
          <w:rFonts w:hint="eastAsia" w:ascii="Times New Roman" w:hAnsi="Times New Roman" w:eastAsia="宋体" w:cs="Times New Roman"/>
          <w:bCs/>
          <w:color w:val="ff0000"/>
          <w:sz w:val="21"/>
          <w:szCs w:val="21"/>
          <w:highlight w:val="none"/>
          <w:lang w:eastAsia="zh-CN"/>
        </w:rPr>
        <w:t xml:space="preserve">、</w:t>
      </w:r>
      <w:r>
        <w:rPr>
          <w:rFonts w:hint="eastAsia" w:ascii="Times New Roman" w:hAnsi="Times New Roman" w:eastAsia="宋体" w:cs="Times New Roman"/>
          <w:bCs/>
          <w:color w:val="ff0000"/>
          <w:sz w:val="21"/>
          <w:szCs w:val="21"/>
          <w:highlight w:val="none"/>
          <w:lang w:val="en-US" w:eastAsia="zh-CN"/>
        </w:rPr>
        <w:t xml:space="preserve">退伍军人的人员岗位设在巡逻岗</w:t>
      </w:r>
      <w:r>
        <w:rPr>
          <w:rFonts w:hint="eastAsia" w:cs="Times New Roman"/>
          <w:bCs/>
          <w:color w:val="ff0000"/>
          <w:sz w:val="21"/>
          <w:szCs w:val="21"/>
          <w:highlight w:val="none"/>
          <w:lang w:val="en-US" w:eastAsia="zh-CN"/>
        </w:rPr>
        <w:t xml:space="preserve">和</w:t>
      </w:r>
      <w:r>
        <w:rPr>
          <w:rFonts w:hint="eastAsia" w:ascii="Times New Roman" w:hAnsi="Times New Roman" w:eastAsia="宋体" w:cs="Times New Roman"/>
          <w:bCs/>
          <w:color w:val="ff0000"/>
          <w:sz w:val="21"/>
          <w:szCs w:val="21"/>
          <w:highlight w:val="none"/>
          <w:lang w:val="en-US" w:eastAsia="zh-CN"/>
        </w:rPr>
        <w:t xml:space="preserve">南北门岗。</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4</w:t>
      </w:r>
      <w:r>
        <w:rPr>
          <w:rFonts w:hint="default" w:ascii="Times New Roman" w:hAnsi="Times New Roman" w:eastAsia="宋体" w:cs="Times New Roman"/>
          <w:b/>
          <w:sz w:val="28"/>
          <w:szCs w:val="28"/>
          <w:highlight w:val="none"/>
        </w:rPr>
        <w:t xml:space="preserve">、装备配置与着装要求</w:t>
      </w:r>
      <w:r/>
    </w:p>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（一）装备配置</w:t>
      </w:r>
      <w:r/>
    </w:p>
    <w:p>
      <w:pPr>
        <w:ind w:firstLine="480"/>
        <w:jc w:val="left"/>
        <w:spacing w:line="360" w:lineRule="auto"/>
        <w:rPr>
          <w:rFonts w:hint="default" w:ascii="Times New Roman" w:hAnsi="Times New Roman" w:eastAsia="宋体" w:cs="Times New Roman"/>
          <w:b/>
          <w:bCs/>
          <w:sz w:val="24"/>
          <w:szCs w:val="24"/>
          <w:highlight w:val="none"/>
          <w:u w:val="single"/>
          <w:lang w:val="en-US" w:eastAsia="zh-CN"/>
        </w:rPr>
      </w:pPr>
      <w:r>
        <w:rPr>
          <w:rFonts w:hint="default" w:ascii="Times New Roman" w:hAnsi="Times New Roman" w:cs="Times New Roman"/>
          <w:sz w:val="24"/>
          <w:szCs w:val="24"/>
          <w:highlight w:val="none"/>
          <w:lang w:val="en-US" w:eastAsia="zh-CN"/>
        </w:rPr>
        <w:t xml:space="preserve">投标方</w:t>
      </w:r>
      <w:r>
        <w:rPr>
          <w:rFonts w:hint="default" w:ascii="Times New Roman" w:hAnsi="Times New Roman" w:cs="Times New Roman"/>
          <w:sz w:val="24"/>
          <w:szCs w:val="24"/>
          <w:highlight w:val="none"/>
        </w:rPr>
        <w:t xml:space="preserve">负责提供进驻保安人员执勤所需的装备、器材、通讯设备、常用办公耗材等。</w:t>
      </w:r>
      <w:r>
        <w:rPr>
          <w:rFonts w:hint="default" w:ascii="Times New Roman" w:hAnsi="Times New Roman" w:cs="Times New Roman"/>
          <w:sz w:val="24"/>
          <w:szCs w:val="24"/>
          <w:highlight w:val="none"/>
          <w:lang w:val="en-US" w:eastAsia="zh-CN"/>
        </w:rPr>
        <w:t xml:space="preserve">具体如下：</w:t>
      </w:r>
      <w:r>
        <w:rPr>
          <w:rFonts w:hint="default" w:ascii="Times New Roman" w:hAnsi="Times New Roman" w:eastAsia="宋体" w:cs="Times New Roman"/>
          <w:b/>
          <w:bCs/>
          <w:sz w:val="24"/>
          <w:szCs w:val="24"/>
          <w:highlight w:val="none"/>
          <w:u w:val="single"/>
          <w:lang w:val="en-US" w:eastAsia="zh-CN"/>
        </w:rPr>
        <w:t xml:space="preserve">（投标方须提供承诺函（格式自拟，加盖投标方公章），承诺中标后所提供的设备，其数量与性能指标均不低于表格中的要求，并在设备出现损坏或达到使用期限时及时更新。）</w:t>
      </w:r>
      <w:r/>
    </w:p>
    <w:tbl>
      <w:tblPr>
        <w:tblStyle w:val="807"/>
        <w:tblW w:w="90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9"/>
        <w:gridCol w:w="7511"/>
      </w:tblGrid>
      <w:tr>
        <w:trPr>
          <w:jc w:val="center"/>
          <w:trHeight w:val="72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设备品类</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2"/>
                <w:szCs w:val="22"/>
                <w:highlight w:val="none"/>
                <w:u w:val="none"/>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t xml:space="preserve">要求</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服装</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eastAsia" w:ascii="Times New Roman" w:hAnsi="Times New Roman" w:eastAsia="宋体" w:cs="Times New Roman"/>
                <w:i w:val="0"/>
                <w:iCs w:val="0"/>
                <w:color w:val="auto"/>
                <w:sz w:val="22"/>
                <w:szCs w:val="22"/>
                <w:highlight w:val="none"/>
                <w:u w:val="none"/>
                <w:lang w:eastAsia="zh-CN"/>
              </w:rPr>
              <w:suppressLineNumbers w:val="0"/>
            </w:pPr>
            <w:r>
              <w:rPr>
                <w:rFonts w:hint="default" w:ascii="Times New Roman" w:hAnsi="Times New Roman" w:eastAsia="宋体" w:cs="Times New Roman"/>
                <w:color w:val="auto"/>
                <w:szCs w:val="21"/>
                <w:highlight w:val="none"/>
              </w:rPr>
              <w:t xml:space="preserve">服饰配备标准：严格按对应季节统一着装，做到款式、着装规范一致</w:t>
            </w:r>
            <w:r>
              <w:rPr>
                <w:rFonts w:hint="eastAsia" w:ascii="Times New Roman" w:hAnsi="Times New Roman" w:eastAsia="宋体" w:cs="Times New Roman"/>
                <w:color w:val="auto"/>
                <w:szCs w:val="21"/>
                <w:highlight w:val="none"/>
                <w:lang w:eastAsia="zh-CN"/>
              </w:rPr>
              <w:t xml:space="preserve">。</w:t>
            </w:r>
            <w:r/>
          </w:p>
        </w:tc>
      </w:tr>
      <w:tr>
        <w:trPr>
          <w:jc w:val="center"/>
          <w:trHeight w:val="268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四轮巡逻车辆（1辆）</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车门结构：采用全封闭式金属</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玻璃一体车门，严禁敞开式、无封闭制式车门；</w:t>
            </w:r>
            <w:r/>
          </w:p>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核载座位：整车座位数不少于</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6</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座（含驾驶员座位），满足多人巡逻执勤乘坐需求；</w:t>
            </w:r>
            <w:r/>
          </w:p>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车身标识：车身按校方规范统一喷涂巡逻专用标识、“巡逻”</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字样及所属单位全称，标识样式由校方确认；</w:t>
            </w:r>
            <w:r/>
          </w:p>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标准配置：车辆须标配警用爆闪警灯、车载喊话器、LED</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户外显示屏、专用储物箱、外后视镜等执勤必备设施，功能完好、可正常投入日常巡逻及应急使用。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二轮电动巡逻车（</w:t>
            </w:r>
            <w:r>
              <w:rPr>
                <w:rStyle w:val="1072"/>
                <w:rFonts w:hint="eastAsia" w:cs="Times New Roman"/>
                <w:color w:val="auto"/>
                <w:highlight w:val="none"/>
                <w:lang w:val="en-US" w:eastAsia="zh-CN" w:bidi="ar"/>
              </w:rPr>
              <w:t xml:space="preserve">6</w:t>
            </w:r>
            <w:r>
              <w:rPr>
                <w:rStyle w:val="1079"/>
                <w:rFonts w:hint="default" w:ascii="Times New Roman" w:hAnsi="Times New Roman" w:cs="Times New Roman"/>
                <w:color w:val="auto"/>
                <w:highlight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lang w:val="en-US" w:eastAsia="zh-CN"/>
              </w:rPr>
              <w:t xml:space="preserve">配置：警灯、喊话器</w:t>
            </w:r>
            <w:r>
              <w:rPr>
                <w:rFonts w:hint="default" w:ascii="Times New Roman" w:hAnsi="Times New Roman" w:eastAsia="宋体" w:cs="Times New Roman"/>
                <w:color w:val="auto"/>
                <w:szCs w:val="21"/>
                <w:highlight w:val="none"/>
                <w:lang w:val="en-US" w:eastAsia="zh-CN"/>
              </w:rPr>
              <w:br/>
            </w:r>
            <w:r>
              <w:rPr>
                <w:rFonts w:hint="default" w:ascii="Times New Roman" w:hAnsi="Times New Roman" w:eastAsia="宋体" w:cs="Times New Roman"/>
                <w:color w:val="auto"/>
                <w:szCs w:val="21"/>
                <w:highlight w:val="none"/>
                <w:lang w:val="en-US" w:eastAsia="zh-CN"/>
              </w:rPr>
              <w:t xml:space="preserve">车身颜色：白蓝，贴反光标识</w:t>
            </w:r>
            <w:r/>
          </w:p>
        </w:tc>
      </w:tr>
      <w:tr>
        <w:trPr>
          <w:jc w:val="center"/>
          <w:trHeight w:val="337"/>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基于</w:t>
            </w:r>
            <w:r>
              <w:rPr>
                <w:rStyle w:val="1072"/>
                <w:rFonts w:hint="default" w:ascii="Times New Roman" w:hAnsi="Times New Roman" w:eastAsia="宋体" w:cs="Times New Roman"/>
                <w:color w:val="auto"/>
                <w:highlight w:val="none"/>
                <w:lang w:val="en-US" w:eastAsia="zh-CN" w:bidi="ar"/>
              </w:rPr>
              <w:t xml:space="preserve">4G</w:t>
            </w:r>
            <w:r>
              <w:rPr>
                <w:rStyle w:val="1079"/>
                <w:rFonts w:hint="default" w:ascii="Times New Roman" w:hAnsi="Times New Roman" w:cs="Times New Roman"/>
                <w:color w:val="auto"/>
                <w:highlight w:val="none"/>
                <w:lang w:val="en-US" w:eastAsia="zh-CN" w:bidi="ar"/>
              </w:rPr>
              <w:t xml:space="preserve">网络的对讲机</w:t>
            </w:r>
            <w:r>
              <w:rPr>
                <w:rStyle w:val="1072"/>
                <w:rFonts w:hint="default" w:ascii="Times New Roman" w:hAnsi="Times New Roman" w:eastAsia="宋体" w:cs="Times New Roman"/>
                <w:i w:val="0"/>
                <w:iCs w:val="0"/>
                <w:color w:val="auto"/>
                <w:highlight w:val="none"/>
                <w:lang w:val="en-US" w:eastAsia="zh-CN" w:bidi="ar"/>
              </w:rPr>
              <w:t xml:space="preserve">（20台）</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通讯制式：采用4G</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全网通网络对讲模式，依托公网</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4G</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信号实现远距离无距离限制对讲，不受校园区域距离、楼宇遮挡影响，满足全校全覆盖通讯需求；</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功能性能：支持群组对讲、单呼、紧急呼叫、语音清晰无卡顿，待机及续航能力满足全天安保执勤使用；</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使用要求：设备自带流量服务、平台后台管理功能，保障全年正常通讯使用，后续流量、平台运维、设备维修更换均由保安公司全权负责，校方无需承担任何费用；</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交付标准：全新正规合格产品，整机质量可靠、耐用抗摔，适配校园户外及室内执勤环境，数量足额配置到位，验收合格后方可投入执勤使用。</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执法记录仪（</w:t>
            </w:r>
            <w:r>
              <w:rPr>
                <w:rStyle w:val="1072"/>
                <w:rFonts w:hint="default" w:ascii="Times New Roman" w:hAnsi="Times New Roman" w:eastAsia="宋体" w:cs="Times New Roman"/>
                <w:color w:val="auto"/>
                <w:highlight w:val="none"/>
                <w:lang w:val="en-US" w:eastAsia="zh-CN" w:bidi="ar"/>
              </w:rPr>
              <w:t xml:space="preserve">8</w:t>
            </w:r>
            <w:r>
              <w:rPr>
                <w:rStyle w:val="1079"/>
                <w:rFonts w:hint="default" w:ascii="Times New Roman" w:hAnsi="Times New Roman" w:cs="Times New Roman"/>
                <w:color w:val="auto"/>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val="en-US" w:eastAsia="zh-CN"/>
              </w:rPr>
              <w:t xml:space="preserve">基本性能具备高清音视频实时录制、拍照、红外夜视、循环存储、一键紧急录像功能，续航可满足全天外勤巡逻、门岗值守、突发事件现场处置全程使用。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val="en-US" w:eastAsia="zh-CN"/>
              </w:rPr>
              <w:t xml:space="preserve">防护与适配机身防尘、防水、防摔，便携佩戴设计，适配校园户外、楼宇、地下车库等多场景执勤使用。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en-US" w:eastAsia="zh-CN"/>
              </w:rPr>
              <w:t xml:space="preserve">存储与数据自带大容量本地存储，支持数据安全保存、防误删，满足校园安保日常执勤存档、溯源备查管理要求。</w:t>
            </w:r>
            <w:r/>
          </w:p>
          <w:p>
            <w:pPr>
              <w:jc w:val="left"/>
              <w:spacing w:line="360" w:lineRule="auto"/>
              <w:rPr>
                <w:rFonts w:hint="default" w:ascii="Times New Roman" w:hAnsi="Times New Roman" w:eastAsia="宋体" w:cs="Times New Roman"/>
                <w:i w:val="0"/>
                <w:iCs w:val="0"/>
                <w:color w:val="auto"/>
                <w:sz w:val="22"/>
                <w:szCs w:val="22"/>
                <w:highlight w:val="none"/>
                <w:u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en-US" w:eastAsia="zh-CN"/>
              </w:rPr>
              <w:t xml:space="preserve">运维责任所有设备由中标保安公司统一配置、配发、定期检修、故障更换、耗材及后期维护全部自理；设备完好率须满足日常执勤在岗全员佩戴使用，校方不承担任何购置、维修、更换及运维费用。</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门岗防爆器材（</w:t>
            </w:r>
            <w:r>
              <w:rPr>
                <w:rStyle w:val="1072"/>
                <w:rFonts w:hint="default" w:ascii="Times New Roman" w:hAnsi="Times New Roman" w:eastAsia="宋体" w:cs="Times New Roman"/>
                <w:color w:val="auto"/>
                <w:highlight w:val="none"/>
                <w:lang w:val="en-US" w:eastAsia="zh-CN" w:bidi="ar"/>
              </w:rPr>
              <w:t xml:space="preserve">8</w:t>
            </w:r>
            <w:r>
              <w:rPr>
                <w:rStyle w:val="1079"/>
                <w:rFonts w:hint="default" w:ascii="Times New Roman" w:hAnsi="Times New Roman" w:cs="Times New Roman"/>
                <w:color w:val="auto"/>
                <w:highlight w:val="none"/>
                <w:lang w:val="en-US" w:eastAsia="zh-CN" w:bidi="ar"/>
              </w:rPr>
              <w:t xml:space="preserve">大件，各</w:t>
            </w:r>
            <w:r>
              <w:rPr>
                <w:rStyle w:val="1072"/>
                <w:rFonts w:hint="default" w:ascii="Times New Roman" w:hAnsi="Times New Roman" w:eastAsia="宋体" w:cs="Times New Roman"/>
                <w:color w:val="auto"/>
                <w:highlight w:val="none"/>
                <w:lang w:val="en-US" w:eastAsia="zh-CN" w:bidi="ar"/>
              </w:rPr>
              <w:t xml:space="preserve">2</w:t>
            </w:r>
            <w:r>
              <w:rPr>
                <w:rStyle w:val="1079"/>
                <w:rFonts w:hint="default" w:ascii="Times New Roman" w:hAnsi="Times New Roman" w:cs="Times New Roman"/>
                <w:color w:val="auto"/>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val="en-US" w:eastAsia="zh-CN"/>
              </w:rPr>
              <w:t xml:space="preserve">包含但不限于：防暴盾牌、防暴钢叉、约束叉、防暴头盔、防暴防割手套、橡胶警棍、防暴毯等常规门岗应急防护器材。</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val="en-US" w:eastAsia="zh-CN"/>
              </w:rPr>
              <w:t xml:space="preserve">质量标准所有器材为全新合格正规产品，材质坚固耐用、防护性能达标，符合治安防暴器材通用安全标准，适配校园门岗日常值守及应急处置使用。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en-US" w:eastAsia="zh-CN"/>
              </w:rPr>
              <w:t xml:space="preserve">配备与摆放按各大门岗点位定点配齐、成套摆放，设置专用器材存放柜</w:t>
            </w:r>
            <w:r>
              <w:rPr>
                <w:rFonts w:hint="eastAsia" w:ascii="Times New Roman" w:hAnsi="Times New Roman" w:eastAsia="宋体" w:cs="Times New Roman"/>
                <w:color w:val="auto"/>
                <w:szCs w:val="21"/>
                <w:highlight w:val="none"/>
                <w:lang w:val="en-US" w:eastAsia="zh-CN"/>
              </w:rPr>
              <w:t xml:space="preserve">安消防监控岗</w:t>
            </w:r>
            <w:r>
              <w:rPr>
                <w:rFonts w:hint="default" w:ascii="Times New Roman" w:hAnsi="Times New Roman" w:eastAsia="宋体"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安消防监控岗</w:t>
            </w:r>
            <w:r>
              <w:rPr>
                <w:rFonts w:hint="default" w:ascii="Times New Roman" w:hAnsi="Times New Roman" w:eastAsia="宋体" w:cs="Times New Roman"/>
                <w:color w:val="auto"/>
                <w:szCs w:val="21"/>
                <w:highlight w:val="none"/>
                <w:lang w:val="en-US" w:eastAsia="zh-CN"/>
              </w:rPr>
              <w:t xml:space="preserve">摆放区，摆放规范、取用便捷、外观整洁，随时处于完好待用状态。</w:t>
            </w:r>
            <w:r/>
          </w:p>
          <w:p>
            <w:pPr>
              <w:jc w:val="left"/>
              <w:spacing w:line="360" w:lineRule="auto"/>
              <w:rPr>
                <w:rFonts w:hint="default" w:ascii="Times New Roman" w:hAnsi="Times New Roman" w:eastAsia="宋体" w:cs="Times New Roman"/>
                <w:i w:val="0"/>
                <w:iCs w:val="0"/>
                <w:color w:val="auto"/>
                <w:sz w:val="22"/>
                <w:szCs w:val="22"/>
                <w:highlight w:val="none"/>
                <w:u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en-US" w:eastAsia="zh-CN"/>
              </w:rPr>
              <w:t xml:space="preserve">运维管理责任所有防爆防暴器材由中标保安公司全额配置、定期检查、保养维护、破损报废及时无偿更换补充，确保常年数量足额、性能完好；器材更新、维保、添置相关所有费用均由中标单位承担，校方不承担任何费用。</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其他专用工具</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流浪猫犬捕捉器（1套）</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color w:val="auto"/>
                <w:szCs w:val="21"/>
                <w:highlight w:val="none"/>
                <w:lang w:val="en-US" w:eastAsia="zh-CN"/>
              </w:rPr>
              <w:suppressLineNumbers w:val="0"/>
            </w:pPr>
            <w:r>
              <w:rPr>
                <w:rFonts w:hint="default" w:ascii="Times New Roman" w:hAnsi="Times New Roman" w:eastAsia="宋体" w:cs="Times New Roman"/>
                <w:color w:val="auto"/>
                <w:szCs w:val="21"/>
                <w:highlight w:val="none"/>
                <w:lang w:val="en-US" w:eastAsia="zh-CN"/>
              </w:rPr>
              <w:t xml:space="preserve">办公设备</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办公电脑（1台）办公打印机（1台）</w:t>
            </w:r>
            <w:r/>
          </w:p>
        </w:tc>
      </w:tr>
    </w:tbl>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（二）着装要求</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1.统一规范：工作时间需按规定全套制服，保持干净、整洁和平整，不得与便服混穿；</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2.标识佩戴：按要求佩戴保安标志、肩章、臂章等，不得私自增减或损坏；</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3.仪容仪表：保持头发整洁、面容清洁，不留胡须和长发，不戴夸张首饰，体现保安的严谨和专业。</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5</w:t>
      </w:r>
      <w:r>
        <w:rPr>
          <w:rFonts w:hint="default" w:ascii="Times New Roman" w:hAnsi="Times New Roman" w:eastAsia="宋体" w:cs="Times New Roman"/>
          <w:b/>
          <w:sz w:val="28"/>
          <w:szCs w:val="28"/>
          <w:highlight w:val="none"/>
        </w:rPr>
        <w:t xml:space="preserve">、待人接物要求</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（一）文明礼貌：应使用文明、礼貌的语言，如“您好”“请”“谢谢”等，以展现良好的职业素养和亲和力；</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（二）清晰准确：在传达信息或指令时，保安应确保语言清晰、准确，避免使用含糊不清的表述，以免引起误解或混淆；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（三）耐心细致：面对师生的咨询或询问，保安应耐心倾听，细致解答，避免出现不耐烦或冷漠的态度；</w:t>
      </w:r>
      <w:r/>
    </w:p>
    <w:p>
      <w:pPr>
        <w:ind w:firstLine="480"/>
        <w:spacing w:line="460" w:lineRule="exact"/>
        <w:rPr>
          <w:rFonts w:hint="default" w:ascii="Times New Roman" w:hAnsi="Times New Roman" w:eastAsia="宋体" w:cs="Times New Roman"/>
          <w:b/>
          <w:sz w:val="24"/>
          <w:szCs w:val="24"/>
          <w:highlight w:val="none"/>
        </w:rPr>
      </w:pPr>
      <w:r>
        <w:rPr>
          <w:rFonts w:hint="default" w:ascii="Times New Roman" w:hAnsi="Times New Roman" w:cs="Times New Roman"/>
          <w:sz w:val="24"/>
          <w:szCs w:val="24"/>
          <w:highlight w:val="none"/>
        </w:rPr>
        <w:t xml:space="preserve">（四）尊重他人：保安应尊重师生的权利和尊严，避免使用侮辱性、攻击性或歧视性的语言。</w:t>
      </w:r>
      <w:r/>
    </w:p>
    <w:p>
      <w:pPr>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6</w:t>
      </w:r>
      <w:r>
        <w:rPr>
          <w:rFonts w:hint="default" w:ascii="Times New Roman" w:hAnsi="Times New Roman" w:eastAsia="宋体" w:cs="Times New Roman"/>
          <w:b/>
          <w:sz w:val="28"/>
          <w:szCs w:val="28"/>
          <w:highlight w:val="none"/>
        </w:rPr>
        <w:t xml:space="preserve">、实施要求</w:t>
      </w:r>
      <w:r/>
    </w:p>
    <w:p>
      <w:pPr>
        <w:ind w:firstLine="480"/>
        <w:spacing w:line="460" w:lineRule="exact"/>
        <w:rPr>
          <w:rFonts w:hint="default" w:ascii="Times New Roman" w:hAnsi="Times New Roman" w:cs="Times New Roman"/>
          <w:bCs/>
          <w:color w:val="ff0000"/>
          <w:sz w:val="24"/>
          <w:szCs w:val="24"/>
          <w:highlight w:val="none"/>
        </w:rPr>
      </w:pPr>
      <w:r>
        <w:rPr>
          <w:rFonts w:hint="default" w:ascii="Times New Roman" w:hAnsi="Times New Roman" w:cs="Times New Roman"/>
          <w:bCs/>
          <w:sz w:val="24"/>
          <w:szCs w:val="24"/>
          <w:highlight w:val="none"/>
        </w:rPr>
        <w:t xml:space="preserve">依照学校的规定与管理要求，结合校园安全保卫实际情况，制定切实可行的校园安全保卫整体方案，开展专业化安全防范服务。</w:t>
      </w:r>
      <w:r/>
    </w:p>
    <w:p>
      <w:pPr>
        <w:ind w:firstLine="480"/>
        <w:spacing w:line="460" w:lineRule="exact"/>
        <w:rPr>
          <w:rFonts w:hint="default" w:ascii="Times New Roman" w:hAnsi="Times New Roman" w:cs="Times New Roman"/>
          <w:bCs/>
          <w:color w:val="ff0000"/>
          <w:sz w:val="24"/>
          <w:szCs w:val="24"/>
          <w:highlight w:val="none"/>
        </w:rPr>
      </w:pPr>
      <w:r>
        <w:rPr>
          <w:rFonts w:hint="default" w:ascii="Times New Roman" w:hAnsi="Times New Roman" w:cs="Times New Roman"/>
          <w:bCs/>
          <w:sz w:val="24"/>
          <w:szCs w:val="24"/>
          <w:highlight w:val="none"/>
        </w:rPr>
        <w:t xml:space="preserve">（一）制定安保管理服务整体实施方案</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highlight w:val="none"/>
        </w:rPr>
        <w:t xml:space="preserve">投标人根据招标文件要求及本项目特点，制定整体设想及目标、</w:t>
      </w:r>
      <w:r>
        <w:rPr>
          <w:rFonts w:hint="default" w:ascii="Times New Roman" w:hAnsi="Times New Roman" w:cs="Times New Roman"/>
          <w:bCs/>
          <w:highlight w:val="none"/>
        </w:rPr>
        <w:t xml:space="preserve">安保管理服务实施方案，包括但不限于：项目整体设想、保安服务管理目标、保安管理规章制度、保安人员管理考核制度、安全服务目标及质量保障方案、保安员岗位责任制度，满足本项目要求，并有针对性。</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（二）制定保安员日常管理方案</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提供岗位配置表，配置表中至少包含岗位、人数、年龄范围、轮休安排、信息反馈渠道、交接方法、队伍勤务管理制度、监督机制、奖惩制度、服务承诺、岗前培训及阶段性培训管理。制定保安员日常管理方案（包括但不限于：日常排班、交接班管理、考勤管理、保安员行为规范监管、管理重点难点及措施、奖惩实施细则、异常情况上报、档案资料管理），方案应做到全面合理，满足本项目要求，并有针对性。</w:t>
      </w:r>
      <w:r/>
    </w:p>
    <w:p>
      <w:pPr>
        <w:pStyle w:val="1083"/>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（三）特殊情况应急预案及措施</w:t>
      </w:r>
      <w:r/>
    </w:p>
    <w:p>
      <w:pPr>
        <w:pStyle w:val="1083"/>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投标人根据招标文件要求及本项目特点，制定特殊情况应急预案及措施，包括但不限于临时大型活动、各种突发紧急情况、重大地质灾害应急预案及措施。投标人对学校迎新、招聘会、重要会议等各类重大活动，如何做好车辆有序通行、规范停放，以及会场周边秩序的维持和各类安全保障工作制定方案。应急预案应做到具体详实，措施有力，满足本项目要求。</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（四）保安人员过失及意外保障措施</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投标人根据招标文件要求及本项目特点，制定保安人员过失及意外保障措施，承诺为拟投入本项目的所有人员购买人身意外保险（包括团体意外险或雇主责任险），满足本项目要求。</w:t>
      </w:r>
      <w:r/>
    </w:p>
    <w:p>
      <w:pPr>
        <w:pStyle w:val="1083"/>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（五）物资装备的配备及维保使用方案</w:t>
      </w:r>
      <w:r/>
    </w:p>
    <w:p>
      <w:pPr>
        <w:pStyle w:val="1083"/>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投标人根据招标文件要求及本项目特点，制定物资装备的配备及维保使用方案，</w:t>
      </w:r>
      <w:r/>
    </w:p>
    <w:p>
      <w:pPr>
        <w:pStyle w:val="1083"/>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（六）特色服务方案</w:t>
      </w:r>
      <w:r/>
    </w:p>
    <w:p>
      <w:pPr>
        <w:pStyle w:val="1083"/>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投标人根据招标文件要求及本项目特点，制定特色服务方案（包括但不限于保安管理特色创新、增值服务），方案应具体详实，有针对性。</w:t>
      </w:r>
      <w:r/>
    </w:p>
    <w:p>
      <w:pPr>
        <w:spacing w:line="440" w:lineRule="exact"/>
        <w:rPr>
          <w:rFonts w:hint="default" w:ascii="Times New Roman" w:hAnsi="Times New Roman" w:eastAsia="仿宋" w:cs="Times New Roman"/>
          <w:sz w:val="28"/>
          <w:szCs w:val="28"/>
          <w:highlight w:val="none"/>
        </w:rPr>
      </w:pPr>
      <w:r>
        <w:rPr>
          <w:rFonts w:hint="eastAsia" w:ascii="Times New Roman" w:hAnsi="Times New Roman" w:eastAsia="宋体" w:cs="Times New Roman"/>
          <w:b/>
          <w:sz w:val="28"/>
          <w:szCs w:val="28"/>
          <w:highlight w:val="none"/>
          <w:lang w:val="en-US" w:eastAsia="zh-CN"/>
        </w:rPr>
        <w:t xml:space="preserve">7</w:t>
      </w:r>
      <w:r>
        <w:rPr>
          <w:rFonts w:hint="default" w:ascii="Times New Roman" w:hAnsi="Times New Roman" w:eastAsia="宋体" w:cs="Times New Roman"/>
          <w:b/>
          <w:sz w:val="28"/>
          <w:szCs w:val="28"/>
          <w:highlight w:val="none"/>
        </w:rPr>
        <w:t xml:space="preserve">、保安服务考核办法</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（一）保安服务</w:t>
      </w:r>
      <w:r>
        <w:rPr>
          <w:rFonts w:hint="eastAsia" w:ascii="Times New Roman" w:hAnsi="Times New Roman" w:cs="Times New Roman"/>
          <w:sz w:val="24"/>
          <w:szCs w:val="24"/>
          <w:highlight w:val="none"/>
          <w:lang w:val="en-US" w:eastAsia="zh-CN"/>
        </w:rPr>
        <w:t xml:space="preserve">月度</w:t>
      </w:r>
      <w:r>
        <w:rPr>
          <w:rFonts w:hint="default" w:ascii="Times New Roman" w:hAnsi="Times New Roman" w:cs="Times New Roman"/>
          <w:sz w:val="24"/>
          <w:szCs w:val="24"/>
          <w:highlight w:val="none"/>
        </w:rPr>
        <w:t xml:space="preserve">考核总分为100分，分为“优秀”“合格”“不合格”等3个等次，考核分值≥90分为优秀；80≤考核分值＜90分为合格；考核分值＜80分为不合格。按月考核，考核“合格”以上等次，全额支付当月保安服务费。年度考核按照全年月度考核平均值计算</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年度考核评定标准</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①合格：</w:t>
      </w:r>
      <w:r>
        <w:rPr>
          <w:rFonts w:hint="default" w:ascii="Times New Roman" w:hAnsi="Times New Roman" w:cs="Times New Roman"/>
          <w:sz w:val="24"/>
          <w:szCs w:val="24"/>
          <w:highlight w:val="none"/>
          <w:lang w:eastAsia="zh-CN"/>
        </w:rPr>
        <w:t xml:space="preserve">80</w:t>
      </w:r>
      <w:r>
        <w:rPr>
          <w:rFonts w:hint="default" w:ascii="Times New Roman" w:hAnsi="Times New Roman" w:cs="Times New Roman"/>
          <w:sz w:val="24"/>
          <w:szCs w:val="24"/>
          <w:highlight w:val="none"/>
        </w:rPr>
        <w:t xml:space="preserve">分及以上；②不合格：低于</w:t>
      </w:r>
      <w:r>
        <w:rPr>
          <w:rFonts w:hint="default" w:ascii="Times New Roman" w:hAnsi="Times New Roman" w:cs="Times New Roman"/>
          <w:sz w:val="24"/>
          <w:szCs w:val="24"/>
          <w:highlight w:val="none"/>
          <w:lang w:eastAsia="zh-CN"/>
        </w:rPr>
        <w:t xml:space="preserve">80</w:t>
      </w:r>
      <w:r>
        <w:rPr>
          <w:rFonts w:hint="default" w:ascii="Times New Roman" w:hAnsi="Times New Roman" w:cs="Times New Roman"/>
          <w:sz w:val="24"/>
          <w:szCs w:val="24"/>
          <w:highlight w:val="none"/>
        </w:rPr>
        <w:t xml:space="preserve">分或月度考核满</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次不合格。</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二</w:t>
      </w:r>
      <w:r>
        <w:rPr>
          <w:rFonts w:hint="default" w:ascii="Times New Roman" w:hAnsi="Times New Roman" w:cs="Times New Roman"/>
          <w:sz w:val="24"/>
          <w:szCs w:val="24"/>
          <w:highlight w:val="none"/>
        </w:rPr>
        <w:t xml:space="preserve">）考核过程中因各类重大失误导致直接认定为单个岗位考核不合格的</w:t>
      </w:r>
      <w:r>
        <w:rPr>
          <w:rFonts w:hint="eastAsia" w:ascii="Times New Roman" w:hAnsi="Times New Roman" w:cs="Times New Roman"/>
          <w:sz w:val="24"/>
          <w:szCs w:val="24"/>
          <w:highlight w:val="none"/>
          <w:lang w:val="en-US" w:eastAsia="zh-CN"/>
        </w:rPr>
        <w:t xml:space="preserve">和</w:t>
      </w:r>
      <w:r>
        <w:rPr>
          <w:rFonts w:hint="default" w:ascii="Times New Roman" w:hAnsi="Times New Roman" w:cs="Times New Roman"/>
          <w:sz w:val="24"/>
          <w:szCs w:val="24"/>
          <w:highlight w:val="none"/>
        </w:rPr>
        <w:t xml:space="preserve">无重大失误正常打分出现</w:t>
      </w:r>
      <w:r>
        <w:rPr>
          <w:rFonts w:hint="eastAsia" w:cs="Times New Roman"/>
          <w:sz w:val="24"/>
          <w:szCs w:val="24"/>
          <w:highlight w:val="none"/>
          <w:lang w:val="en-US" w:eastAsia="zh-CN"/>
        </w:rPr>
        <w:t xml:space="preserve">单个岗位</w:t>
      </w:r>
      <w:r>
        <w:rPr>
          <w:rFonts w:hint="default" w:ascii="Times New Roman" w:hAnsi="Times New Roman" w:cs="Times New Roman"/>
          <w:sz w:val="24"/>
          <w:szCs w:val="24"/>
          <w:highlight w:val="none"/>
        </w:rPr>
        <w:t xml:space="preserve">不合格</w:t>
      </w: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低于岗位总分的70%</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等次时，每个不合格岗位扣除</w:t>
      </w:r>
      <w:r>
        <w:rPr>
          <w:rFonts w:hint="eastAsia" w:ascii="Times New Roman" w:hAnsi="Times New Roman" w:cs="Times New Roman"/>
          <w:sz w:val="24"/>
          <w:szCs w:val="24"/>
          <w:highlight w:val="none"/>
          <w:lang w:val="en-US" w:eastAsia="zh-CN"/>
        </w:rPr>
        <w:t xml:space="preserve">当月</w:t>
      </w:r>
      <w:r>
        <w:rPr>
          <w:rFonts w:hint="default" w:ascii="Times New Roman" w:hAnsi="Times New Roman" w:cs="Times New Roman"/>
          <w:sz w:val="24"/>
          <w:szCs w:val="24"/>
          <w:highlight w:val="none"/>
        </w:rPr>
        <w:t xml:space="preserve">保安服务费的10%，多个岗位考核不合格时叠加计算。</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三</w:t>
      </w:r>
      <w:r>
        <w:rPr>
          <w:rFonts w:hint="default" w:ascii="Times New Roman" w:hAnsi="Times New Roman" w:cs="Times New Roman"/>
          <w:sz w:val="24"/>
          <w:szCs w:val="24"/>
          <w:highlight w:val="none"/>
        </w:rPr>
        <w:t xml:space="preserve">）考核过程中无重大失误正常打分出现不合格等次时，相较80分，每低1分（不足1分以1分计），扣除当月相对应保安服务费的</w:t>
      </w:r>
      <w:r>
        <w:rPr>
          <w:rFonts w:hint="default" w:ascii="Times New Roman" w:hAnsi="Times New Roman" w:cs="Times New Roman"/>
          <w:szCs w:val="21"/>
          <w:highlight w:val="none"/>
        </w:rPr>
        <w:t xml:space="preserve">1/</w:t>
      </w:r>
      <w:r>
        <w:rPr>
          <w:rFonts w:hint="default" w:ascii="Times New Roman" w:hAnsi="Times New Roman" w:cs="Times New Roman"/>
          <w:color w:val="000000"/>
          <w:szCs w:val="21"/>
          <w:highlight w:val="none"/>
        </w:rPr>
        <w:t xml:space="preserve">80</w:t>
      </w:r>
      <w:r>
        <w:rPr>
          <w:rFonts w:hint="default" w:ascii="Times New Roman" w:hAnsi="Times New Roman" w:cs="Times New Roman"/>
          <w:sz w:val="24"/>
          <w:szCs w:val="24"/>
          <w:highlight w:val="none"/>
        </w:rPr>
        <w:t xml:space="preserve">。</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四</w:t>
      </w:r>
      <w:r>
        <w:rPr>
          <w:rFonts w:hint="default" w:ascii="Times New Roman" w:hAnsi="Times New Roman" w:cs="Times New Roman"/>
          <w:sz w:val="24"/>
          <w:szCs w:val="24"/>
          <w:highlight w:val="none"/>
        </w:rPr>
        <w:t xml:space="preserve">）中标人的原因发生重大安全责任事故，学校有权终止合同，</w:t>
      </w:r>
      <w:r>
        <w:rPr>
          <w:rFonts w:hint="eastAsia" w:ascii="Times New Roman" w:hAnsi="Times New Roman" w:cs="Times New Roman"/>
          <w:sz w:val="24"/>
          <w:szCs w:val="24"/>
          <w:highlight w:val="none"/>
          <w:lang w:val="en-US" w:eastAsia="zh-CN"/>
        </w:rPr>
        <w:t xml:space="preserve">年度考核不合格，合同则不续签</w:t>
      </w:r>
      <w:r>
        <w:rPr>
          <w:rFonts w:hint="default" w:ascii="Times New Roman" w:hAnsi="Times New Roman" w:cs="Times New Roman"/>
          <w:sz w:val="24"/>
          <w:szCs w:val="24"/>
          <w:highlight w:val="none"/>
        </w:rPr>
        <w:t xml:space="preserve">中标公司应及时履行退场承诺。具体考核评分标准如下：</w:t>
      </w:r>
      <w:r/>
    </w:p>
    <w:p>
      <w:pPr>
        <w:jc w:val="center"/>
        <w:spacing w:line="590" w:lineRule="exact"/>
        <w:rPr>
          <w:rFonts w:hint="default" w:ascii="Times New Roman" w:hAnsi="Times New Roman" w:cs="Times New Roman"/>
          <w:sz w:val="24"/>
          <w:szCs w:val="24"/>
          <w:highlight w:val="none"/>
        </w:rPr>
      </w:pPr>
      <w:r>
        <w:rPr>
          <w:rFonts w:hint="default" w:ascii="Times New Roman" w:hAnsi="Times New Roman" w:eastAsia="宋体" w:cs="Times New Roman"/>
          <w:sz w:val="32"/>
          <w:szCs w:val="32"/>
          <w:highlight w:val="none"/>
        </w:rPr>
        <w:t xml:space="preserve">保安服务考核评分标准</w:t>
      </w:r>
      <w:r/>
    </w:p>
    <w:tbl>
      <w:tblPr>
        <w:tblStyle w:val="8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764"/>
        <w:gridCol w:w="3093"/>
        <w:gridCol w:w="4563"/>
        <w:gridCol w:w="586"/>
        <w:gridCol w:w="542"/>
      </w:tblGrid>
      <w:tr>
        <w:trPr>
          <w:jc w:val="center"/>
          <w:trHeight w:val="646"/>
        </w:trPr>
        <w:tc>
          <w:tcPr>
            <w:tcW w:w="238" w:type="pct"/>
            <w:vAlign w:val="center"/>
            <w:textDirection w:val="lrTb"/>
            <w:noWrap w:val="false"/>
          </w:tcPr>
          <w:p>
            <w:pPr>
              <w:jc w:val="center"/>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序号</w:t>
            </w:r>
            <w:r/>
          </w:p>
        </w:tc>
        <w:tc>
          <w:tcPr>
            <w:tcW w:w="381"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岗位</w:t>
            </w:r>
            <w:r/>
          </w:p>
        </w:tc>
        <w:tc>
          <w:tcPr>
            <w:tcW w:w="154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职责</w:t>
            </w:r>
            <w:r/>
          </w:p>
        </w:tc>
        <w:tc>
          <w:tcPr>
            <w:tcW w:w="2275"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评分标准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得分</w:t>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备注</w:t>
            </w:r>
            <w:r/>
          </w:p>
        </w:tc>
      </w:tr>
      <w:tr>
        <w:trPr>
          <w:jc w:val="center"/>
          <w:trHeight w:val="1134"/>
        </w:trPr>
        <w:tc>
          <w:tcPr>
            <w:tcW w:w="238"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w:t>
            </w:r>
            <w:r/>
          </w:p>
        </w:tc>
        <w:tc>
          <w:tcPr>
            <w:tcW w:w="381"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总体要求</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（20分）</w:t>
            </w:r>
            <w:r/>
          </w:p>
        </w:tc>
        <w:tc>
          <w:tcPr>
            <w:tcW w:w="1542" w:type="pct"/>
            <w:vAlign w:val="center"/>
            <w:textDirection w:val="lrTb"/>
            <w:noWrap w:val="false"/>
          </w:tcPr>
          <w:p>
            <w:pPr>
              <w:jc w:val="left"/>
              <w:spacing w:line="300" w:lineRule="exact"/>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1.向采购方提供所有派驻本项目的人员的委派文件，并加盖中标单位公章。</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.保安总数符合要求，每班当班保安依岗位需求全部在岗。</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rPr>
              <w:t xml:space="preserve">.对新进保安进行审核。</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.新进保安提前一天至保卫处报备，并且先培训后上岗。</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.保安应服从学校的统一指挥、管理、调度，自觉接受学校管理部门的检查、监督，不得无理取闹。</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.严格做好交接班手续。</w:t>
            </w:r>
            <w:r/>
          </w:p>
          <w:p>
            <w:pPr>
              <w:jc w:val="left"/>
              <w:spacing w:line="300" w:lineRule="exact"/>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7.人员名册、工作档案完整规范</w:t>
            </w:r>
            <w:r/>
          </w:p>
        </w:tc>
        <w:tc>
          <w:tcPr>
            <w:tcW w:w="2275" w:type="pct"/>
            <w:vAlign w:val="center"/>
            <w:textDirection w:val="lrTb"/>
            <w:noWrap w:val="false"/>
          </w:tcPr>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1.未按招标文件及投标文件要求，向采购方提供</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.保安人员每少一人扣5分；无相关岗位证书，每人次扣3分；业务知识或操作不熟悉，每人次扣2分；相应岗位超龄每人次扣2分。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rPr>
              <w:t xml:space="preserve">.未进行审核或审核不合格仍然使用，每人次扣5分。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.新进队员未通过保卫部门报备</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未培训上岗</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.不服从学校指挥、管理、调度或不接受监督，每人次扣5分。有效投诉每人次扣2分。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.交接班时注意事项未交代清楚，台账记录不健全等每次扣5分。</w:t>
            </w:r>
            <w:r/>
          </w:p>
          <w:p>
            <w:pPr>
              <w:jc w:val="left"/>
              <w:spacing w:line="300" w:lineRule="exact"/>
              <w:rPr>
                <w:rFonts w:hint="default" w:ascii="Times New Roman" w:hAnsi="Times New Roman" w:cs="Times New Roman"/>
                <w:highlight w:val="none"/>
                <w:lang w:val="en-US"/>
              </w:rPr>
            </w:pPr>
            <w:r>
              <w:rPr>
                <w:rFonts w:hint="eastAsia" w:ascii="Times New Roman" w:hAnsi="Times New Roman" w:cs="Times New Roman"/>
                <w:highlight w:val="none"/>
                <w:lang w:val="en-US" w:eastAsia="zh-CN"/>
              </w:rPr>
              <w:t xml:space="preserve">7.人员名册、工作档案不完整、不规范、在岗人员与名册不符，每次扣10分。</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w:t>
            </w:r>
            <w:r/>
          </w:p>
        </w:tc>
        <w:tc>
          <w:tcPr>
            <w:tcW w:w="381"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项目经理（兼队长）（10分）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负责协助学校相关部门重点做好治安防范、防火、防盗、防事故工作。带领保安人员做好学校的门卫值守、治安巡逻、人员出入、交通疏导、车辆停放、公共设施设备管理工作。遵守学校的制度，执行学校的规定。</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（2）协调安排保安人员工作，做好安全保卫、校园秩序维护，发现异常情况，迅速上报，并指挥保安及时、妥善处理。</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主持保安每日工作例会。负责保安人员的教育培训、日常管理考核及每日的岗前培训，严格按照学院校园突发事件等各类应急预案流程做好各项工作，落实岗位责任制，提高保安人员的服务意识、防范意识和业务技能。</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（4）监督保安日常值勤。负责对保安在岗情况的查岗、考勤工作，每日白天不少于三次、每周夜间不少于两次对保安在岗情况、校园及周边治安防范情况进行全面检查。</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（5）接受公安机关、消防、交警部门的领导和业务指导。加强与主管部门、学校领导的联系与沟通，协助学校做好相关工作处理。控制突发事件，及时协调处理学校的公共安全事务及民事纠纷。</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（6）提高保安队员的政治业务素质，树立良好的职业道德。负责做好保安着装、岗上操作，器械的使用、维护、保管等工作。</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7</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项目经理（兼队长）每日驻校履职，履职地点原则上在南门。因有事出校需经采购方同意。</w:t>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（1）团队建设：保安队长在团队中缺乏领导力，导致团队士气低落或工作效率低下，视情况每次扣1～2分。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（2）团队协调：保安队长在团队协调方面出现问题，如内部矛盾、沟通不畅等，影响团队整体表现，每次扣1～2分。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cs="Times New Roman"/>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扣5-10分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2.任务执行（2分）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（1）任务分配：保安队长未能合理、有效地分配任务，导致任务完成不及时或质量不高，每次扣1分。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（2）监督执行：对任务执行过程监督不力，导致任务出现偏差或未完成，每次扣1分。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3.应急处理（2分）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（1）反应速度：在突发事件发生时，保安队长未能</w:t>
            </w:r>
            <w:r>
              <w:rPr>
                <w:rFonts w:hint="eastAsia" w:ascii="Times New Roman" w:hAnsi="Times New Roman" w:cs="Times New Roman"/>
                <w:highlight w:val="none"/>
                <w:lang w:val="en-US" w:eastAsia="zh-CN"/>
              </w:rPr>
              <w:t xml:space="preserve">迅速</w:t>
            </w:r>
            <w:r>
              <w:rPr>
                <w:rFonts w:hint="default" w:ascii="Times New Roman" w:hAnsi="Times New Roman" w:cs="Times New Roman"/>
                <w:highlight w:val="none"/>
              </w:rPr>
              <w:t xml:space="preserve">做出反应，未采取有效措施予以制止，每次扣1分。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（2）处理效果：应急处理效果不佳，未能有效控制事态发展，造成不良影响，每次扣1～2分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4.客户服务（1分）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（1）服务态度：保安队长及其团队在客户服务方面表现不佳，如态度冷漠、不礼貌等，影响学校形象，每次扣0.5分。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（2）服务质量：未能及时提供客户服务，如未能及时解决或报告师生反映的安全问题，每次扣0.5分。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5.培训与训练（1分）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（1）培训效果：保安队长对队员的培训和训练效果不佳，队员在业务能力和技能方面提升不明显，每次扣0.5分。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（2）培训频率：每周未按照要求开展培训和训练</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以采购方平台记录数据为依据</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，每次扣0.5分。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6.形象与素质（1分）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（1）职业形象：职业形象不佳，如着装不整、言行举止不当等，每次扣0.5分。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（2）身体素质：身体素质较差，无法胜任高强度的工作要求，扣0.5分，如无法改正，应更换保安队长。</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7.其他（1分）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（1）出勤情况：保安队长迟到、早退、旷工、饮酒上岗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擅自离校</w:t>
            </w:r>
            <w:r>
              <w:rPr>
                <w:rFonts w:hint="default" w:ascii="Times New Roman" w:hAnsi="Times New Roman" w:cs="Times New Roman"/>
                <w:highlight w:val="none"/>
              </w:rPr>
              <w:t xml:space="preserve">等出勤问题，视情况每次扣0.5～1分。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（2）报告与沟通：未能及时、准确地向上级汇报工作进展或沟通相关事宜，每次扣0.5～1分。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569"/>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门卫岗（15分）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（1）执行力强，有一定的政治觉悟。统一着装，24小时立岗制不间断，每天7：00-9：00、11:00-13:30、15：00-19：00和其他特殊情况实行在岗人员立岗制。</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（2）严格执行交接班制度，认真做好交接班登记。</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（3）负责校内外人员、车辆、物品进出等相关信息具体核实及登记工作。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门卫保安人员应主动询问、认真查验要进入学校外来人员的相关证件，并做好登记，经允许后方可进入；对拒不出示证件或不能证明其身份的外来人员，门卫保安人员有权拒绝其进入学校并做好解释工作，对形迹可疑人员应及时报告学院保卫处或报警。</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（5）对进出学校人员携带的物品应主动询问，对可疑物品要进行查验，发现易燃易爆物品、有毒物品、动物、管制器具等危险物品应立即收缴，并通知保卫处；对带出学校的大宗物品要查验登记后方可放行。</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（6）执勤时要着装整齐，臂章、徽标齐全，并按规定严格管理、不徇私情、文明礼貌、按章办事，维护学校大门及周边治安秩序，如遇突发情况，及时妥善处理并向保卫处报告。</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（7）南北门</w:t>
            </w:r>
            <w:r>
              <w:rPr>
                <w:rFonts w:hint="default" w:ascii="Times New Roman" w:hAnsi="Times New Roman" w:cs="Times New Roman"/>
                <w:highlight w:val="none"/>
                <w:lang w:val="en-US" w:eastAsia="zh-CN"/>
              </w:rPr>
              <w:t xml:space="preserve">保安员兼车辆收费员，要求统一着装，岗位24小时人员不间断，文明执勤，礼貌待人。负责</w:t>
            </w:r>
            <w:r>
              <w:rPr>
                <w:rFonts w:hint="eastAsia" w:ascii="Times New Roman" w:hAnsi="Times New Roman" w:cs="Times New Roman"/>
                <w:highlight w:val="none"/>
                <w:lang w:val="en-US" w:eastAsia="zh-CN"/>
              </w:rPr>
              <w:t xml:space="preserve">南门</w:t>
            </w:r>
            <w:r>
              <w:rPr>
                <w:rFonts w:hint="default" w:ascii="Times New Roman" w:hAnsi="Times New Roman" w:cs="Times New Roman"/>
                <w:highlight w:val="none"/>
                <w:lang w:val="en-US" w:eastAsia="zh-CN"/>
              </w:rPr>
              <w:t xml:space="preserve">西</w:t>
            </w:r>
            <w:r>
              <w:rPr>
                <w:rFonts w:hint="eastAsia" w:ascii="Times New Roman" w:hAnsi="Times New Roman" w:cs="Times New Roman"/>
                <w:highlight w:val="none"/>
                <w:lang w:val="en-US" w:eastAsia="zh-CN"/>
              </w:rPr>
              <w:t xml:space="preserve">侧</w:t>
            </w:r>
            <w:r>
              <w:rPr>
                <w:rFonts w:hint="default" w:ascii="Times New Roman" w:hAnsi="Times New Roman" w:cs="Times New Roman"/>
                <w:highlight w:val="none"/>
                <w:lang w:val="en-US" w:eastAsia="zh-CN"/>
              </w:rPr>
              <w:t xml:space="preserve">进出口的管控，避免有人员从出口进校。严格按照规定的收费标准，收取来访车辆的停车费，熟悉收费系统各种操作程序，做好收费工作。在停车场道闸系统出现故障时，对缴费客人要礼貌解释，及时通知班长并报告部门主管安排维护人员立即处理。负责做好各种免费条码收缴、登记工作。按规定做好收费的交接工作。接班时应当面点清金额及票据，认真辨别钞票真伪，接班后发现有异，由接班人负责。严禁挪用、贪污收费公款，违反者予以辞退，情节严重者送公安机关处理。</w:t>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1.岗位履职（7分）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（1）在岗情况：未按时到岗、擅自离岗脱岗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未按要求立岗的</w:t>
            </w:r>
            <w:r>
              <w:rPr>
                <w:rFonts w:hint="default" w:ascii="Times New Roman" w:hAnsi="Times New Roman" w:cs="Times New Roman"/>
                <w:highlight w:val="none"/>
              </w:rPr>
              <w:t xml:space="preserve">，每人次扣2分。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（2）出入管理：未严格按规定查验人脸识别与入校人员身份，未严格执行出入登记、检查制度，导致外来人员或车辆未经许可进入校园</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每人次扣2分。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cs="Times New Roman"/>
                <w:highlight w:val="none"/>
                <w:lang w:val="en-US" w:eastAsia="zh-CN"/>
              </w:rPr>
              <w:t xml:space="preserve">按规收费</w:t>
            </w:r>
            <w:r>
              <w:rPr>
                <w:rFonts w:hint="default" w:ascii="Times New Roman" w:hAnsi="Times New Roman" w:cs="Times New Roman"/>
                <w:highlight w:val="none"/>
              </w:rPr>
              <w:t xml:space="preserve">：未按要求进行</w:t>
            </w:r>
            <w:r>
              <w:rPr>
                <w:rFonts w:hint="eastAsia" w:ascii="Times New Roman" w:hAnsi="Times New Roman" w:cs="Times New Roman"/>
                <w:highlight w:val="none"/>
                <w:lang w:val="en-US" w:eastAsia="zh-CN"/>
              </w:rPr>
              <w:t xml:space="preserve">对车辆进行收费</w:t>
            </w:r>
            <w:r>
              <w:rPr>
                <w:rFonts w:hint="default" w:ascii="Times New Roman" w:hAnsi="Times New Roman" w:cs="Times New Roman"/>
                <w:highlight w:val="none"/>
              </w:rPr>
              <w:t xml:space="preserve">，每人次扣0.5分。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2.应急处理（6分）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（1）应急处置：在突发事件中，未能迅速、准确地做出反应，或处理不当导致事态扩大，视情节严重性每人次扣1～6分。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（2）安防设备：未能及时维护设备，导致设备失效，每人次扣1分。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（3）身体素质：身体素质较差，无法胜任岗位工作，每人次扣0.5～1分。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（1）特殊贡献：在校园安全工作中表现突出，如及时发现并处置安全隐患，避免事故发生，视情况加0.5～5分。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巡逻岗（10分）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（1）白班、晚班有2人同时在岗，以车辆巡逻与步行点位检查相结合的形式，最少每2小时对校园巡逻区域进行安全巡逻并按要求在指定点位打卡。</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巡逻中严格按巡逻路线图进行，并对重点区域和死角地带加强检查。加强管理区域安全巡逻，夜间要确保门窗关闭。巡查各楼栋等公共部位设备设施完好情况，及时处置能力范围内的设施报警和故障，并做好记录。</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（3）发现问题及时解决，无法处理的问题，立即向值班人员汇报。巡逻中应记录发现的情况、时间及处置结果。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（4）遇到火灾、暴力、盗窃、破坏等险情时应及时妥善开展应急处置，并及时向上级报告。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（5）发现可疑的人和异常的事、物，通过对讲机及时报告，并迅速查明情况，严密监视，发现危及人身安全等紧急事件，应立即制止犯罪行为或排除重大安全隐患。</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（6）做好校园车辆秩序管理，对巡逻过程中发现的违章停车及时拍照存档，张贴违章停车处罚单。发现电动车无牌、套牌、违规充电等情况及时处理并做好相关记录。</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（1）巡逻执行：未按规定时间和路线进行巡逻，每人次扣2分。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（2）巡逻记录：巡逻记录不完整、不准确或巡逻点位不到位，每人次扣1分。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（3）安全隐患排查：未能及时发现并上报安全隐患，如设备损坏、可疑人员等，视情节严重性每人次扣1～2分。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（1）反应速度：在突发事件发生时，未能迅速到达现场并采取有效措施，每次扣2分。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highlight w:val="none"/>
              </w:rPr>
              <w:t xml:space="preserve">（2）处理效果：应急处理不当，导致事态扩大或造成不良影响，视情节严重性每次扣1～4分。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（3）身体素质：身体素质较差，无法胜任巡逻工作，每人次扣0.5～1分。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（1）特殊贡献：在巡逻过程中发现并制止重大安全隐患或犯罪行为，视情况每人次加0.5～4分。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5</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安防监控</w:t>
            </w:r>
            <w:r>
              <w:rPr>
                <w:rFonts w:hint="default" w:ascii="Times New Roman" w:hAnsi="Times New Roman" w:cs="Times New Roman"/>
                <w:highlight w:val="none"/>
              </w:rPr>
              <w:t xml:space="preserve">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（1）学习消防专业知识，熟练掌握消防设备的性能及操作规程，提高消防技能。有较强的计算机运用操作能力，具有高度的工作责任心，认真履行职责，及时掌握各种监控信息.</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在岗时间严禁睡觉、喝酒，聊天、打私人电话；不准在控制室内会客；不得擅自拆卸、挪用或停用设备，保证设备正常运行，严禁无关人员触动、使用室内设备。工作期间着装整齐，不得迟到、早退，不得擅离职守，不做任何与值班工作无关的事；未经批准，不得擅自调班，特殊情况应及时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（3）严密监视设备运行状况，遇有报警要按规定程序迅速、准确处理，做好各种记录，遇有重大情况要及时报告。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（4）未经公安消防机构同意，不得擅自关闭火灾自动报警、自动灭火系统。</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遵守设备、系统、软件的操作规程和安全用电规程，不得违规操作，发现设备故障及时报告。不得私自将无关人员带入监控报警中心，未经许可不得为他人调阅、复制监控资料，不向无关人员泄露工作信息。</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（6）严格交接班程序，交班人员应如实填写各项记录，对工作期间设备运行、案件事故处理、上级通知要求等事项作出详细说明；接班人员应提前到岗，检查设备运行等情况后签字交接。</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（7）保持值班场所的卫生整洁，做好防火、防盗工作。</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（1）在岗情况：未按时到岗或擅自离岗，每人次扣2分。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（2）设备维护：未能及时维护设备，导致设备失效，每人次扣2分。未按规定进行设备巡检，每人次扣1分。私自调节监控探头、监视器图像或监控范围，每人次扣2分。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（3）信息记录与上报：未及时记录消防设备运行状态或异常情况，每人次扣0.5分。发现异常情况未及时上报，每人次扣1分。未及时记录监控报警信息或记录不准确，每人次扣1分。</w:t>
            </w:r>
            <w:r/>
          </w:p>
          <w:p>
            <w:pPr>
              <w:jc w:val="left"/>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（4）擅自调取监控、泄露监控画面，每次扣10分。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w:t>
            </w: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（1）报警响应：接到报警信号后未及时响应，每次扣2分。响应后未迅速采取有效措施，每次扣2分。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（2）现场处置：在突发事件中，未能迅速</w:t>
            </w:r>
            <w:r>
              <w:rPr>
                <w:rFonts w:hint="eastAsia" w:ascii="Times New Roman" w:hAnsi="Times New Roman" w:cs="Times New Roman"/>
                <w:highlight w:val="none"/>
                <w:lang w:val="en-US" w:eastAsia="zh-CN"/>
              </w:rPr>
              <w:t xml:space="preserve">操作相关设施和按流程处置</w:t>
            </w:r>
            <w:r>
              <w:rPr>
                <w:rFonts w:hint="default" w:ascii="Times New Roman" w:hAnsi="Times New Roman" w:cs="Times New Roman"/>
                <w:highlight w:val="none"/>
              </w:rPr>
              <w:t xml:space="preserve">，每次扣2分。处置不当导致事态扩大或造成不良影响，视情节严重性扣1～4分。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（1）特殊贡献：在消防安全工作中表现突出，如及时发现并处置火灾隐患，避免火灾事故发生，视情况每人次加1～4分。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90"/>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6</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color w:val="auto"/>
                <w:szCs w:val="21"/>
                <w:highlight w:val="none"/>
              </w:rPr>
              <w:t xml:space="preserve">管理人员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兼班长</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highlight w:val="none"/>
              </w:rPr>
              <w:t xml:space="preserve">（1</w:t>
            </w:r>
            <w:r>
              <w:rPr>
                <w:rFonts w:hint="eastAsia" w:ascii="Times New Roman" w:hAnsi="Times New Roman" w:cs="Times New Roman"/>
                <w:highlight w:val="none"/>
                <w:lang w:val="en-US" w:eastAsia="zh-CN"/>
              </w:rPr>
              <w:t xml:space="preserve">0</w:t>
            </w:r>
            <w:r>
              <w:rPr>
                <w:rFonts w:hint="default" w:ascii="Times New Roman" w:hAnsi="Times New Roman" w:cs="Times New Roman"/>
                <w:highlight w:val="none"/>
              </w:rPr>
              <w:t xml:space="preserve">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（1）贯彻落实学校任务要求与项目经理（兼队长）的工作安排，履职地点原则上在北门，负责带班期间保安的管理工作，督促检查在岗人员履行岗位职责情况，纠正队员违规违纪行为。</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（2）及时处理当班期间的突发事件，重大情况及时报告；严格制定和执行设备交接班制度；妥善保管好采购方提供的设备器材。</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（3）指挥组织保安队员做好当班期间校园重大活动的安全保卫与秩序维护与保障工作。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（4）根据采购方工作安排，组织队员开展校园的定时安全巡逻。</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（5）做好各岗位的执勤情况汇总记录。</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（1）团队建设：</w:t>
            </w:r>
            <w:r>
              <w:rPr>
                <w:rFonts w:hint="eastAsia" w:cs="Times New Roman"/>
                <w:highlight w:val="none"/>
                <w:lang w:val="en-US" w:eastAsia="zh-CN"/>
              </w:rPr>
              <w:t xml:space="preserve">班长</w:t>
            </w:r>
            <w:r>
              <w:rPr>
                <w:rFonts w:hint="default" w:ascii="Times New Roman" w:hAnsi="Times New Roman" w:cs="Times New Roman"/>
                <w:highlight w:val="none"/>
              </w:rPr>
              <w:t xml:space="preserve">在</w:t>
            </w:r>
            <w:r>
              <w:rPr>
                <w:rFonts w:hint="eastAsia" w:cs="Times New Roman"/>
                <w:highlight w:val="none"/>
                <w:lang w:val="en-US" w:eastAsia="zh-CN"/>
              </w:rPr>
              <w:t xml:space="preserve">履职</w:t>
            </w:r>
            <w:r>
              <w:rPr>
                <w:rFonts w:hint="default" w:ascii="Times New Roman" w:hAnsi="Times New Roman" w:cs="Times New Roman"/>
                <w:highlight w:val="none"/>
              </w:rPr>
              <w:t xml:space="preserve">中缺乏</w:t>
            </w:r>
            <w:r>
              <w:rPr>
                <w:rFonts w:hint="eastAsia" w:cs="Times New Roman"/>
                <w:highlight w:val="none"/>
                <w:lang w:val="en-US" w:eastAsia="zh-CN"/>
              </w:rPr>
              <w:t xml:space="preserve">指挥</w:t>
            </w:r>
            <w:r>
              <w:rPr>
                <w:rFonts w:hint="default" w:ascii="Times New Roman" w:hAnsi="Times New Roman" w:cs="Times New Roman"/>
                <w:highlight w:val="none"/>
              </w:rPr>
              <w:t xml:space="preserve">力，导致工作效率低下，视情况每次扣1～2分。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（2）团队协调：</w:t>
            </w:r>
            <w:r>
              <w:rPr>
                <w:rFonts w:hint="eastAsia" w:cs="Times New Roman"/>
                <w:highlight w:val="none"/>
                <w:lang w:val="en-US" w:eastAsia="zh-CN"/>
              </w:rPr>
              <w:t xml:space="preserve">班</w:t>
            </w:r>
            <w:r>
              <w:rPr>
                <w:rFonts w:hint="default" w:ascii="Times New Roman" w:hAnsi="Times New Roman" w:cs="Times New Roman"/>
                <w:highlight w:val="none"/>
              </w:rPr>
              <w:t xml:space="preserve">长在团队协调方面出现问题，如内部矛盾、沟通不畅等，影响团队整体表现，每次扣1～2分。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每人次扣5-10分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2.任务执行（</w:t>
            </w:r>
            <w:r>
              <w:rPr>
                <w:rFonts w:hint="eastAsia" w:cs="Times New Roman"/>
                <w:b/>
                <w:bCs/>
                <w:highlight w:val="none"/>
                <w:lang w:val="en-US" w:eastAsia="zh-CN"/>
              </w:rPr>
              <w:t xml:space="preserve">3</w:t>
            </w:r>
            <w:r>
              <w:rPr>
                <w:rFonts w:hint="default" w:ascii="Times New Roman" w:hAnsi="Times New Roman" w:cs="Times New Roman"/>
                <w:b/>
                <w:bCs/>
                <w:highlight w:val="none"/>
              </w:rPr>
              <w:t xml:space="preserve">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（1）任务分配：</w:t>
            </w:r>
            <w:r>
              <w:rPr>
                <w:rFonts w:hint="eastAsia" w:cs="Times New Roman"/>
                <w:highlight w:val="none"/>
                <w:lang w:val="en-US" w:eastAsia="zh-CN"/>
              </w:rPr>
              <w:t xml:space="preserve">班</w:t>
            </w:r>
            <w:r>
              <w:rPr>
                <w:rFonts w:hint="default" w:ascii="Times New Roman" w:hAnsi="Times New Roman" w:cs="Times New Roman"/>
                <w:highlight w:val="none"/>
              </w:rPr>
              <w:t xml:space="preserve">长未能合理、有效地分配任务，导致任务完成不及时或质量不高，每次扣1分。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（2）监督执行：对任务执行过程监督不力，导致任务出现偏差或未完成，每次扣1分。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3.应急处理（2分）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w:t>
            </w:r>
            <w:r>
              <w:rPr>
                <w:rFonts w:hint="eastAsia" w:cs="Times New Roman"/>
                <w:highlight w:val="none"/>
                <w:lang w:val="en-US" w:eastAsia="zh-CN"/>
              </w:rPr>
              <w:t xml:space="preserve">班</w:t>
            </w:r>
            <w:r>
              <w:rPr>
                <w:rFonts w:hint="default" w:ascii="Times New Roman" w:hAnsi="Times New Roman" w:cs="Times New Roman"/>
                <w:highlight w:val="none"/>
              </w:rPr>
              <w:t xml:space="preserve">长未能迅速做出反应，未采取有效措施予以制止，每次扣1分。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（2）处理效果：应急处理效果不佳，未能有效控制事态发展，造成不良影响，每次扣1～2分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4.客户服务（1分）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（1）服务态度：</w:t>
            </w:r>
            <w:r>
              <w:rPr>
                <w:rFonts w:hint="eastAsia" w:cs="Times New Roman"/>
                <w:highlight w:val="none"/>
                <w:lang w:val="en-US" w:eastAsia="zh-CN"/>
              </w:rPr>
              <w:t xml:space="preserve">班</w:t>
            </w:r>
            <w:r>
              <w:rPr>
                <w:rFonts w:hint="default" w:ascii="Times New Roman" w:hAnsi="Times New Roman" w:cs="Times New Roman"/>
                <w:highlight w:val="none"/>
              </w:rPr>
              <w:t xml:space="preserve">长在客户服务方面表现不佳，如态度冷漠、不礼貌等，影响学校形象，每次扣0.5分。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（2）服务质量：未能及时提供客户服务，如未能及时解决或报告师生反映的安全问题，每次扣0.5分。</w:t>
            </w:r>
            <w:r/>
          </w:p>
          <w:p>
            <w:pPr>
              <w:spacing w:line="300" w:lineRule="exact"/>
              <w:rPr>
                <w:rFonts w:hint="default" w:ascii="Times New Roman" w:hAnsi="Times New Roman" w:cs="Times New Roman"/>
                <w:highlight w:val="none"/>
              </w:rPr>
            </w:pPr>
            <w:r>
              <w:rPr>
                <w:rFonts w:hint="eastAsia" w:cs="Times New Roman"/>
                <w:b/>
                <w:bCs/>
                <w:highlight w:val="none"/>
                <w:lang w:val="en-US" w:eastAsia="zh-CN"/>
              </w:rPr>
              <w:t xml:space="preserve">5</w:t>
            </w:r>
            <w:r>
              <w:rPr>
                <w:rFonts w:hint="default" w:ascii="Times New Roman" w:hAnsi="Times New Roman" w:cs="Times New Roman"/>
                <w:b/>
                <w:bCs/>
                <w:highlight w:val="none"/>
              </w:rPr>
              <w:t xml:space="preserve">.形象与素质（1分）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（1）职业形象：职业形象不佳，如着装不整、言行举止不当等，每次扣0.5分。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（2）身体素质：身体素质较差，无法胜任高强度的工作要求，扣0.5分，如无法改正，应更换保安队长。</w:t>
            </w:r>
            <w:r/>
          </w:p>
          <w:p>
            <w:pPr>
              <w:spacing w:line="300" w:lineRule="exact"/>
              <w:rPr>
                <w:rFonts w:hint="default" w:ascii="Times New Roman" w:hAnsi="Times New Roman" w:cs="Times New Roman"/>
                <w:highlight w:val="none"/>
              </w:rPr>
            </w:pPr>
            <w:r>
              <w:rPr>
                <w:rFonts w:hint="eastAsia" w:cs="Times New Roman"/>
                <w:b/>
                <w:bCs/>
                <w:highlight w:val="none"/>
                <w:lang w:val="en-US" w:eastAsia="zh-CN"/>
              </w:rPr>
              <w:t xml:space="preserve">6</w:t>
            </w:r>
            <w:r>
              <w:rPr>
                <w:rFonts w:hint="default" w:ascii="Times New Roman" w:hAnsi="Times New Roman" w:cs="Times New Roman"/>
                <w:b/>
                <w:bCs/>
                <w:highlight w:val="none"/>
              </w:rPr>
              <w:t xml:space="preserve">.其他（1分）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（1）出勤情况：</w:t>
            </w:r>
            <w:r>
              <w:rPr>
                <w:rFonts w:hint="eastAsia" w:cs="Times New Roman"/>
                <w:highlight w:val="none"/>
                <w:lang w:val="en-US" w:eastAsia="zh-CN"/>
              </w:rPr>
              <w:t xml:space="preserve">班</w:t>
            </w:r>
            <w:r>
              <w:rPr>
                <w:rFonts w:hint="default" w:ascii="Times New Roman" w:hAnsi="Times New Roman" w:cs="Times New Roman"/>
                <w:highlight w:val="none"/>
              </w:rPr>
              <w:t xml:space="preserve">长迟到、早退、旷工、饮酒上岗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擅自离校</w:t>
            </w:r>
            <w:r>
              <w:rPr>
                <w:rFonts w:hint="default" w:ascii="Times New Roman" w:hAnsi="Times New Roman" w:cs="Times New Roman"/>
                <w:highlight w:val="none"/>
              </w:rPr>
              <w:t xml:space="preserve">等出勤问题，视情况每次扣0.5～1分。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（2）报告与沟通：未能及时、准确地向上级汇报工作进展或沟通相关事宜，每次扣0.5～1分。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7</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楼宇岗（10分）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（1）负责楼宇的安全管理，核验进出楼宇的人员身份。维护楼宇的治安秩序。每日22：00—次日6：00之间进行两小时一次的对管辖范围内消防、防盗、治安打卡巡逻。</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（2）熟悉楼宇区域的情况特点，定点守卫与区域巡查相结合。</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（3）掌握消防栓、灭火器等安全设施的位置、性能和使用方法。</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（4）及时处理或报告楼宇存在的安全隐患，立即采取措施并报告，有效处置各种违法犯罪行为。</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（5）对管辖范围内的大门及时上锁、开锁。</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（6）对管辖楼宇周边广场、道路、地库的机动车、非机动车停放进行秩序维护。</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（1）巡查情况：未按规定时间和路线进行巡逻，每人次扣2分。巡逻时未发现问题或发现问题未及时上报，每人次扣2分。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（2）人员管理：未对进出楼宇的外来人员进行登记和核查，每人次扣3分。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（3）物品管理：未对携带大件或贵重物品出楼宇的人员进行登记和检查，每次扣1分。因管理不善导致楼宇内物品丢失或损坏，除赔偿损失外，视情节每人次扣1～2分。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（1）突发事件响应：接到突发事件报告后未及时响应，每次扣2分。响应后未迅速到达现场并采取有效措施，每次扣2分。不会使用消防器材，每次扣1分。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（2）突发事件处理：发现或接到消防、安全等各类突发事件，含打架斗殴、聚众起哄等情况，未及时报警或未采取初期处置措施，每次扣2分。处置不当导致事态扩大或造成不良影响，视情节严重性扣1～4分。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（1）特殊贡献：在楼宇安全工作中表现突出，如及时发现并处置安全隐患，避免事故发生，视情况每人次加0.5～2分。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（2）积极参与学校组织的各项活动，为楼宇安全工作做出贡献，视情况每人次加0.5～1分。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8</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宜兴大创园</w:t>
            </w:r>
            <w:r>
              <w:rPr>
                <w:rFonts w:hint="default" w:ascii="Times New Roman" w:hAnsi="Times New Roman" w:cs="Times New Roman"/>
                <w:color w:val="000000"/>
                <w:highlight w:val="none"/>
              </w:rPr>
              <w:t xml:space="preserve">岗（</w:t>
            </w:r>
            <w:r>
              <w:rPr>
                <w:rFonts w:hint="eastAsia" w:ascii="Times New Roman" w:hAnsi="Times New Roman" w:cs="Times New Roman"/>
                <w:color w:val="000000"/>
                <w:highlight w:val="none"/>
                <w:lang w:val="en-US" w:eastAsia="zh-CN"/>
              </w:rPr>
              <w:t xml:space="preserve">10</w:t>
            </w:r>
            <w:r>
              <w:rPr>
                <w:rFonts w:hint="default" w:ascii="Times New Roman" w:hAnsi="Times New Roman" w:cs="Times New Roman"/>
                <w:color w:val="000000"/>
                <w:highlight w:val="none"/>
              </w:rPr>
              <w:t xml:space="preserve">分，</w:t>
            </w:r>
            <w:r>
              <w:rPr>
                <w:rFonts w:hint="eastAsia" w:ascii="Times New Roman" w:hAnsi="Times New Roman" w:cs="Times New Roman"/>
                <w:color w:val="000000"/>
                <w:highlight w:val="none"/>
                <w:lang w:val="en-US" w:eastAsia="zh-CN"/>
              </w:rPr>
              <w:t xml:space="preserve">后勤处</w:t>
            </w:r>
            <w:r>
              <w:rPr>
                <w:rFonts w:hint="default" w:ascii="Times New Roman" w:hAnsi="Times New Roman" w:cs="Times New Roman"/>
                <w:color w:val="000000"/>
                <w:highlight w:val="none"/>
              </w:rPr>
              <w:t xml:space="preserve">考核）</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w:t>
            </w:r>
            <w:r>
              <w:rPr>
                <w:rFonts w:hint="eastAsia" w:ascii="Times New Roman" w:hAnsi="Times New Roman" w:cs="Times New Roman"/>
                <w:highlight w:val="none"/>
                <w:lang w:val="en-US" w:eastAsia="zh-CN"/>
              </w:rPr>
              <w:t xml:space="preserve">1</w:t>
            </w:r>
            <w:r>
              <w:rPr>
                <w:rFonts w:hint="default" w:ascii="Times New Roman" w:hAnsi="Times New Roman" w:cs="Times New Roman"/>
                <w:highlight w:val="none"/>
                <w:lang w:val="en-US" w:eastAsia="zh-CN"/>
              </w:rPr>
              <w:t xml:space="preserve">）负责</w:t>
            </w:r>
            <w:r>
              <w:rPr>
                <w:rFonts w:hint="eastAsia" w:ascii="Times New Roman" w:hAnsi="Times New Roman" w:cs="Times New Roman"/>
                <w:highlight w:val="none"/>
                <w:lang w:val="en-US" w:eastAsia="zh-CN"/>
              </w:rPr>
              <w:t xml:space="preserve">外来</w:t>
            </w:r>
            <w:r>
              <w:rPr>
                <w:rFonts w:hint="default" w:ascii="Times New Roman" w:hAnsi="Times New Roman" w:cs="Times New Roman"/>
                <w:highlight w:val="none"/>
                <w:lang w:val="en-US" w:eastAsia="zh-CN"/>
              </w:rPr>
              <w:t xml:space="preserve">人员、车辆、物品进出等相关信息具体核实及登记工作。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（2）熟悉</w:t>
            </w:r>
            <w:r>
              <w:rPr>
                <w:rFonts w:hint="eastAsia" w:ascii="Times New Roman" w:hAnsi="Times New Roman" w:cs="Times New Roman"/>
                <w:highlight w:val="none"/>
                <w:lang w:val="en-US" w:eastAsia="zh-CN"/>
              </w:rPr>
              <w:t xml:space="preserve">园区</w:t>
            </w:r>
            <w:r>
              <w:rPr>
                <w:rFonts w:hint="default" w:ascii="Times New Roman" w:hAnsi="Times New Roman" w:cs="Times New Roman"/>
                <w:highlight w:val="none"/>
                <w:lang w:val="en-US" w:eastAsia="zh-CN"/>
              </w:rPr>
              <w:t xml:space="preserve">区域的情况特点，定点守卫与区域巡查相结合。</w:t>
            </w:r>
            <w:r/>
          </w:p>
          <w:p>
            <w:pPr>
              <w:jc w:val="left"/>
              <w:spacing w:line="300" w:lineRule="exact"/>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（3）负责园区内部巡逻、</w:t>
            </w:r>
            <w:r>
              <w:rPr>
                <w:rFonts w:hint="default" w:ascii="Times New Roman" w:hAnsi="Times New Roman" w:cs="Times New Roman"/>
                <w:highlight w:val="none"/>
                <w:lang w:val="en-US" w:eastAsia="zh-CN"/>
              </w:rPr>
              <w:t xml:space="preserve">秩序维护</w:t>
            </w:r>
            <w:r>
              <w:rPr>
                <w:rFonts w:hint="eastAsia" w:ascii="Times New Roman" w:hAnsi="Times New Roman" w:cs="Times New Roman"/>
                <w:highlight w:val="none"/>
                <w:lang w:val="en-US" w:eastAsia="zh-CN"/>
              </w:rPr>
              <w:t xml:space="preserve">等工作</w:t>
            </w:r>
            <w:r>
              <w:rPr>
                <w:rFonts w:hint="default" w:ascii="Times New Roman" w:hAnsi="Times New Roman" w:cs="Times New Roman"/>
                <w:highlight w:val="none"/>
                <w:lang w:val="en-US" w:eastAsia="zh-CN"/>
              </w:rPr>
              <w:t xml:space="preserve">，</w:t>
            </w:r>
            <w:r>
              <w:rPr>
                <w:rFonts w:hint="eastAsia" w:ascii="Times New Roman" w:hAnsi="Times New Roman" w:cs="Times New Roman"/>
                <w:highlight w:val="none"/>
                <w:lang w:val="en-US" w:eastAsia="zh-CN"/>
              </w:rPr>
              <w:t xml:space="preserve">掌握消防栓、灭火器等安全设施的位置、性能和使用方法。</w:t>
            </w:r>
            <w:r>
              <w:rPr>
                <w:rFonts w:hint="default" w:ascii="Times New Roman" w:hAnsi="Times New Roman" w:cs="Times New Roman"/>
                <w:highlight w:val="none"/>
                <w:lang w:val="en-US" w:eastAsia="zh-CN"/>
              </w:rPr>
              <w:t xml:space="preserve">发现异常情况</w:t>
            </w:r>
            <w:r>
              <w:rPr>
                <w:rFonts w:hint="eastAsia" w:ascii="Times New Roman" w:hAnsi="Times New Roman" w:cs="Times New Roman"/>
                <w:highlight w:val="none"/>
                <w:lang w:val="en-US" w:eastAsia="zh-CN"/>
              </w:rPr>
              <w:t xml:space="preserve">妥善处置</w:t>
            </w:r>
            <w:r>
              <w:rPr>
                <w:rFonts w:hint="default" w:ascii="Times New Roman" w:hAnsi="Times New Roman" w:cs="Times New Roman"/>
                <w:highlight w:val="none"/>
                <w:lang w:val="en-US" w:eastAsia="zh-CN"/>
              </w:rPr>
              <w:t xml:space="preserve">，迅速上报。</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（1）在岗情况：未按时到岗或擅自离岗，每人次扣1分。未按规定时间和路线进行巡查，每人次扣1分。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（2）外来人员管理：未对进出宿舍的外来人员进行登记和核查，每人次扣1分。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（3）物品管理：未对携带大件或贵重物品出宿舍的人员进行登记和检查，每次扣2分。因管理不善导致宿舍内物品丢失或损坏，除赔偿损失外，视情节每人次扣1～3分。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（1）突发事件响应：接到突发事件报告后未及时响应，每次扣2分。响应后未迅速到达现场并采取有效措施，每次扣2分。不会使用消防器材，每次扣1分。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（2）突发事件处理：发现或接到消防、安全等各类突发事件，含打架斗殴、聚众起哄等情况，未及时报警或未采取初期处置措施，每次扣2分。处置不当导致事态扩大或造成不良影响，视情节严重性扣1～5分。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（1）特殊情况加分：在处理突发事件中表现突出，有效避免或减少损失，视情况每人次加0.5～1分。积极参与学校组织的各项活动，为宿舍安全工作做出贡献，视情况每人次加1～2分。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9</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满意度（5分）</w:t>
            </w:r>
            <w:r/>
          </w:p>
        </w:tc>
        <w:tc>
          <w:tcPr>
            <w:tcW w:w="1542" w:type="pct"/>
            <w:vAlign w:val="center"/>
            <w:textDirection w:val="lrTb"/>
            <w:noWrap w:val="false"/>
          </w:tcPr>
          <w:p>
            <w:pPr>
              <w:spacing w:line="300" w:lineRule="exact"/>
              <w:rPr>
                <w:rFonts w:hint="default" w:ascii="Times New Roman" w:hAnsi="Times New Roman" w:cs="Times New Roman"/>
                <w:highlight w:val="none"/>
                <w:lang w:val="en-US"/>
              </w:rPr>
            </w:pPr>
            <w:r>
              <w:rPr>
                <w:rFonts w:hint="default" w:ascii="Times New Roman" w:hAnsi="Times New Roman" w:cs="Times New Roman"/>
                <w:szCs w:val="21"/>
                <w:highlight w:val="none"/>
                <w:lang w:val="en-US" w:eastAsia="zh-CN"/>
              </w:rPr>
              <w:t xml:space="preserve">因没有及时上报、信息沟通不到位、执勤工作不到位等原因，引起师生与保安队员发生争执的</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出现师生对校园保安工作投诉</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并经保卫处核实</w:t>
            </w:r>
            <w:r>
              <w:rPr>
                <w:rFonts w:hint="eastAsia" w:ascii="Times New Roman" w:hAnsi="Times New Roman" w:cs="Times New Roman"/>
                <w:szCs w:val="21"/>
                <w:highlight w:val="none"/>
                <w:lang w:val="en-US" w:eastAsia="zh-CN"/>
              </w:rPr>
              <w:t xml:space="preserve">为</w:t>
            </w:r>
            <w:r>
              <w:rPr>
                <w:rFonts w:hint="default" w:ascii="Times New Roman" w:hAnsi="Times New Roman" w:cs="Times New Roman"/>
                <w:szCs w:val="21"/>
                <w:highlight w:val="none"/>
                <w:lang w:val="en-US" w:eastAsia="zh-CN"/>
              </w:rPr>
              <w:t xml:space="preserve">有效</w:t>
            </w:r>
            <w:r>
              <w:rPr>
                <w:rFonts w:hint="eastAsia" w:ascii="Times New Roman" w:hAnsi="Times New Roman" w:cs="Times New Roman"/>
                <w:szCs w:val="21"/>
                <w:highlight w:val="none"/>
                <w:lang w:val="en-US" w:eastAsia="zh-CN"/>
              </w:rPr>
              <w:t xml:space="preserve">投诉。</w:t>
            </w:r>
            <w:r/>
          </w:p>
        </w:tc>
        <w:tc>
          <w:tcPr>
            <w:tcW w:w="2275" w:type="pct"/>
            <w:vAlign w:val="center"/>
            <w:textDirection w:val="lrTb"/>
            <w:noWrap w:val="false"/>
          </w:tcPr>
          <w:p>
            <w:pPr>
              <w:jc w:val="left"/>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视情节轻重扣1-5分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10</w:t>
            </w:r>
            <w:r/>
          </w:p>
        </w:tc>
        <w:tc>
          <w:tcPr>
            <w:tcW w:w="381"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rPr>
              <w:t xml:space="preserve">其他事项</w:t>
            </w:r>
            <w:r/>
          </w:p>
        </w:tc>
        <w:tc>
          <w:tcPr>
            <w:tcW w:w="1542" w:type="pct"/>
            <w:vAlign w:val="center"/>
            <w:textDirection w:val="lrTb"/>
            <w:noWrap w:val="false"/>
          </w:tcPr>
          <w:p>
            <w:pPr>
              <w:jc w:val="left"/>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highlight w:val="none"/>
                <w:lang w:val="en-US" w:eastAsia="zh-CN"/>
              </w:rPr>
              <w:t xml:space="preserve">严格履行</w:t>
            </w:r>
            <w:r>
              <w:rPr>
                <w:rFonts w:hint="eastAsia" w:ascii="Times New Roman" w:hAnsi="Times New Roman" w:cs="Times New Roman"/>
                <w:highlight w:val="none"/>
                <w:lang w:val="en-US" w:eastAsia="zh-CN"/>
              </w:rPr>
              <w:t xml:space="preserve">招标文件各项规定、</w:t>
            </w:r>
            <w:r>
              <w:rPr>
                <w:rFonts w:hint="default" w:ascii="Times New Roman" w:hAnsi="Times New Roman" w:cs="Times New Roman"/>
                <w:highlight w:val="none"/>
                <w:lang w:val="en-US" w:eastAsia="zh-CN"/>
              </w:rPr>
              <w:t xml:space="preserve">投标</w:t>
            </w:r>
            <w:r>
              <w:rPr>
                <w:rFonts w:hint="eastAsia" w:ascii="Times New Roman" w:hAnsi="Times New Roman" w:cs="Times New Roman"/>
                <w:highlight w:val="none"/>
                <w:lang w:val="en-US" w:eastAsia="zh-CN"/>
              </w:rPr>
              <w:t xml:space="preserve">文件中关于人员配置、工作规范、服务标准等各项规定。</w:t>
            </w:r>
            <w:r/>
          </w:p>
        </w:tc>
        <w:tc>
          <w:tcPr>
            <w:tcW w:w="2275" w:type="pct"/>
            <w:vAlign w:val="center"/>
            <w:textDirection w:val="lrTb"/>
            <w:noWrap w:val="false"/>
          </w:tcPr>
          <w:p>
            <w:pPr>
              <w:spacing w:line="300" w:lineRule="exact"/>
              <w:rPr>
                <w:rFonts w:hint="default" w:ascii="Times New Roman" w:hAnsi="Times New Roman" w:cs="Times New Roman"/>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highlight w:val="none"/>
                <w:lang w:val="en-US" w:eastAsia="zh-CN"/>
              </w:rPr>
              <w:t xml:space="preserve">1.</w:t>
            </w:r>
            <w:r>
              <w:rPr>
                <w:rFonts w:hint="default" w:ascii="Times New Roman" w:hAnsi="Times New Roman" w:cs="Times New Roman"/>
                <w:highlight w:val="none"/>
                <w:lang w:val="en-US" w:eastAsia="zh-CN"/>
              </w:rPr>
              <w:t xml:space="preserve">实际到岗的项目经理（兼队长）与投标承诺人员不符且未履行变更审批手续的，扣</w:t>
            </w:r>
            <w:r>
              <w:rPr>
                <w:rFonts w:hint="default" w:ascii="Times New Roman" w:hAnsi="Times New Roman" w:cs="Times New Roman"/>
                <w:highlight w:val="none"/>
                <w:lang w:val="en-US" w:eastAsia="zh-CN"/>
              </w:rPr>
              <w:t xml:space="preserve">30</w:t>
            </w:r>
            <w:r>
              <w:rPr>
                <w:rFonts w:hint="default" w:ascii="Times New Roman" w:hAnsi="Times New Roman" w:cs="Times New Roman"/>
                <w:highlight w:val="none"/>
                <w:lang w:val="en-US" w:eastAsia="zh-CN"/>
              </w:rPr>
              <w:t xml:space="preserve">分。如确需更换，替补人员资质不低于投标承诺和响应对应岗位标准、同时必须提前提交书面申请审核并经采购人书面同意（不可缺少任一项），不扣分。</w:t>
            </w:r>
            <w:r>
              <w:rPr>
                <w:rFonts w:hint="default" w:ascii="Times New Roman" w:hAnsi="Times New Roman" w:cs="Times New Roman"/>
                <w:highlight w:val="none"/>
                <w:lang w:val="en-US" w:eastAsia="zh-CN"/>
              </w:rPr>
              <w:t xml:space="preserve">2.</w:t>
            </w:r>
            <w:r>
              <w:rPr>
                <w:rFonts w:hint="default" w:ascii="Times New Roman" w:hAnsi="Times New Roman" w:cs="Times New Roman"/>
                <w:highlight w:val="none"/>
                <w:lang w:val="en-US" w:eastAsia="zh-CN"/>
              </w:rPr>
              <w:t xml:space="preserve">实际到岗的管理人员与投标承诺人员不符且未履行变更审批手续的，每人次扣</w:t>
            </w:r>
            <w:r>
              <w:rPr>
                <w:rFonts w:hint="default" w:ascii="Times New Roman" w:hAnsi="Times New Roman" w:cs="Times New Roman"/>
                <w:highlight w:val="none"/>
                <w:lang w:val="en-US" w:eastAsia="zh-CN"/>
              </w:rPr>
              <w:t xml:space="preserve">25</w:t>
            </w:r>
            <w:r>
              <w:rPr>
                <w:rFonts w:hint="default" w:ascii="Times New Roman" w:hAnsi="Times New Roman" w:cs="Times New Roman"/>
                <w:highlight w:val="none"/>
                <w:lang w:val="en-US" w:eastAsia="zh-CN"/>
              </w:rPr>
              <w:t xml:space="preserve">分。如确需更换，替补人员资质不低于投标承诺和响应对应岗位标准、同时必须提前提交书面申请审核并经采购人书面同意（不可缺少任一项），不扣分。</w:t>
            </w:r>
            <w:r>
              <w:rPr>
                <w:rFonts w:hint="default" w:ascii="Times New Roman" w:hAnsi="Times New Roman" w:cs="Times New Roman"/>
                <w:highlight w:val="none"/>
                <w:lang w:val="en-US" w:eastAsia="zh-CN"/>
              </w:rPr>
              <w:t xml:space="preserve">3.</w:t>
            </w:r>
            <w:r>
              <w:rPr>
                <w:rFonts w:hint="default" w:ascii="Times New Roman" w:hAnsi="Times New Roman" w:cs="Times New Roman"/>
                <w:highlight w:val="none"/>
                <w:lang w:val="en-US" w:eastAsia="zh-CN"/>
              </w:rPr>
              <w:t xml:space="preserve">实际到岗的‘评分细则</w:t>
            </w:r>
            <w:r>
              <w:rPr>
                <w:rFonts w:hint="default" w:ascii="Times New Roman" w:hAnsi="Times New Roman" w:cs="Times New Roman"/>
                <w:highlight w:val="none"/>
                <w:lang w:val="en-US" w:eastAsia="zh-CN"/>
              </w:rPr>
              <w:t xml:space="preserve">2.4</w:t>
            </w:r>
            <w:r>
              <w:rPr>
                <w:rFonts w:hint="default" w:ascii="Times New Roman" w:hAnsi="Times New Roman" w:cs="Times New Roman"/>
                <w:highlight w:val="none"/>
                <w:lang w:val="en-US" w:eastAsia="zh-CN"/>
              </w:rPr>
              <w:t xml:space="preserve">中承诺的其他人员’与投标承诺人员不符且未履行变更审批手续的，每人次扣</w:t>
            </w:r>
            <w:r>
              <w:rPr>
                <w:rFonts w:hint="default" w:ascii="Times New Roman" w:hAnsi="Times New Roman" w:cs="Times New Roman"/>
                <w:highlight w:val="none"/>
                <w:lang w:val="en-US" w:eastAsia="zh-CN"/>
              </w:rPr>
              <w:t xml:space="preserve">10</w:t>
            </w:r>
            <w:r>
              <w:rPr>
                <w:rFonts w:hint="default" w:ascii="Times New Roman" w:hAnsi="Times New Roman" w:cs="Times New Roman"/>
                <w:highlight w:val="none"/>
                <w:lang w:val="en-US" w:eastAsia="zh-CN"/>
              </w:rPr>
              <w:t xml:space="preserve">分。如确需更换，替补人员资质不低于投标承诺和响应对应岗位标准、同时必须提前提交书面申请审核并经采购人书面同意（不可缺少任一项），不扣分。</w:t>
            </w:r>
            <w:r>
              <w:rPr>
                <w:rFonts w:hint="default" w:ascii="Times New Roman" w:hAnsi="Times New Roman" w:cs="Times New Roman"/>
                <w:highlight w:val="none"/>
                <w:lang w:val="en-US" w:eastAsia="zh-CN"/>
              </w:rPr>
              <w:t xml:space="preserve">4.</w:t>
            </w:r>
            <w:r>
              <w:rPr>
                <w:rFonts w:hint="default" w:ascii="Times New Roman" w:hAnsi="Times New Roman" w:cs="Times New Roman"/>
                <w:highlight w:val="none"/>
                <w:lang w:val="en-US" w:eastAsia="zh-CN"/>
              </w:rPr>
              <w:t xml:space="preserve">投标方承诺为拟投入本项目的所有人员购买团体意外险或雇主责任险的，中标后若未购买保险的扣</w:t>
            </w:r>
            <w:r>
              <w:rPr>
                <w:rFonts w:hint="default" w:ascii="Times New Roman" w:hAnsi="Times New Roman" w:cs="Times New Roman"/>
                <w:highlight w:val="none"/>
                <w:lang w:val="en-US" w:eastAsia="zh-CN"/>
              </w:rPr>
              <w:t xml:space="preserve">30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5.</w:t>
            </w:r>
            <w:r>
              <w:rPr>
                <w:rFonts w:hint="default" w:ascii="Times New Roman" w:hAnsi="Times New Roman" w:cs="Times New Roman"/>
                <w:highlight w:val="none"/>
                <w:lang w:val="en-US" w:eastAsia="zh-CN"/>
              </w:rPr>
              <w:t xml:space="preserve">实际在岗人员年龄与投标承诺和响应不符合的视情况扣</w:t>
            </w:r>
            <w:r>
              <w:rPr>
                <w:rFonts w:hint="default" w:ascii="Times New Roman" w:hAnsi="Times New Roman" w:cs="Times New Roman"/>
                <w:highlight w:val="none"/>
                <w:lang w:val="en-US" w:eastAsia="zh-CN"/>
              </w:rPr>
              <w:t xml:space="preserve">10-30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6.</w:t>
            </w:r>
            <w:r>
              <w:rPr>
                <w:rFonts w:hint="default" w:ascii="Times New Roman" w:hAnsi="Times New Roman" w:cs="Times New Roman"/>
                <w:highlight w:val="none"/>
                <w:lang w:val="en-US" w:eastAsia="zh-CN"/>
              </w:rPr>
              <w:t xml:space="preserve">未按投标承诺和响应配备器材的视情况扣</w:t>
            </w:r>
            <w:r>
              <w:rPr>
                <w:rFonts w:hint="default" w:ascii="Times New Roman" w:hAnsi="Times New Roman" w:cs="Times New Roman"/>
                <w:highlight w:val="none"/>
                <w:lang w:val="en-US" w:eastAsia="zh-CN"/>
              </w:rPr>
              <w:t xml:space="preserve">10-30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7.</w:t>
            </w:r>
            <w:r>
              <w:rPr>
                <w:rFonts w:hint="default" w:ascii="Times New Roman" w:hAnsi="Times New Roman" w:cs="Times New Roman"/>
                <w:highlight w:val="none"/>
                <w:lang w:val="en-US" w:eastAsia="zh-CN"/>
              </w:rPr>
              <w:t xml:space="preserve">保安服务不规范，被公安、教育等部门通报或开具整改函件等情况，每次扣</w:t>
            </w:r>
            <w:r>
              <w:rPr>
                <w:rFonts w:hint="default" w:ascii="Times New Roman" w:hAnsi="Times New Roman" w:cs="Times New Roman"/>
                <w:highlight w:val="none"/>
                <w:lang w:val="en-US" w:eastAsia="zh-CN"/>
              </w:rPr>
              <w:t xml:space="preserve">10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8.</w:t>
            </w:r>
            <w:r>
              <w:rPr>
                <w:rFonts w:hint="default" w:ascii="Times New Roman" w:hAnsi="Times New Roman" w:cs="Times New Roman"/>
                <w:highlight w:val="none"/>
                <w:lang w:val="en-US" w:eastAsia="zh-CN"/>
              </w:rPr>
              <w:t xml:space="preserve">项目配备人员对校园火情处置不及时、不规范，形成一定后果的，每次扣</w:t>
            </w:r>
            <w:r>
              <w:rPr>
                <w:rFonts w:hint="default" w:ascii="Times New Roman" w:hAnsi="Times New Roman" w:cs="Times New Roman"/>
                <w:highlight w:val="none"/>
                <w:lang w:val="en-US" w:eastAsia="zh-CN"/>
              </w:rPr>
              <w:t xml:space="preserve">5-10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9.</w:t>
            </w:r>
            <w:r>
              <w:rPr>
                <w:rFonts w:hint="default" w:ascii="Times New Roman" w:hAnsi="Times New Roman" w:cs="Times New Roman"/>
                <w:highlight w:val="none"/>
                <w:lang w:val="en-US" w:eastAsia="zh-CN"/>
              </w:rPr>
              <w:t xml:space="preserve">项目配备人员在校内发生盗窃、殴打师生等违法、违反校规校纪行为，每次扣</w:t>
            </w:r>
            <w:r>
              <w:rPr>
                <w:rFonts w:hint="default" w:ascii="Times New Roman" w:hAnsi="Times New Roman" w:cs="Times New Roman"/>
                <w:highlight w:val="none"/>
                <w:lang w:val="en-US" w:eastAsia="zh-CN"/>
              </w:rPr>
              <w:t xml:space="preserve">5</w:t>
            </w:r>
            <w:r>
              <w:rPr>
                <w:rFonts w:hint="default" w:ascii="Times New Roman" w:hAnsi="Times New Roman" w:cs="Times New Roman"/>
                <w:highlight w:val="none"/>
                <w:lang w:val="en-US" w:eastAsia="zh-CN"/>
              </w:rPr>
              <w:t xml:space="preserve">—</w:t>
            </w:r>
            <w:r>
              <w:rPr>
                <w:rFonts w:hint="default" w:ascii="Times New Roman" w:hAnsi="Times New Roman" w:cs="Times New Roman"/>
                <w:highlight w:val="none"/>
                <w:lang w:val="en-US" w:eastAsia="zh-CN"/>
              </w:rPr>
              <w:t xml:space="preserve">20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t xml:space="preserve">10.</w:t>
            </w:r>
            <w:r>
              <w:rPr>
                <w:rFonts w:hint="default" w:ascii="Times New Roman" w:hAnsi="Times New Roman" w:cs="Times New Roman"/>
                <w:highlight w:val="none"/>
                <w:lang w:val="en-US" w:eastAsia="zh-CN"/>
              </w:rPr>
              <w:t xml:space="preserve">其他违反投标承诺和响应的视情况扣</w:t>
            </w:r>
            <w:r>
              <w:rPr>
                <w:rFonts w:hint="default" w:ascii="Times New Roman" w:hAnsi="Times New Roman" w:cs="Times New Roman"/>
                <w:highlight w:val="none"/>
                <w:lang w:val="en-US" w:eastAsia="zh-CN"/>
              </w:rPr>
              <w:t xml:space="preserve">5</w:t>
            </w:r>
            <w:r>
              <w:rPr>
                <w:rFonts w:hint="default" w:ascii="Times New Roman" w:hAnsi="Times New Roman" w:cs="Times New Roman"/>
                <w:highlight w:val="none"/>
                <w:lang w:val="en-US" w:eastAsia="zh-CN"/>
              </w:rPr>
              <w:t xml:space="preserve">—</w:t>
            </w:r>
            <w:r>
              <w:rPr>
                <w:rFonts w:hint="default" w:ascii="Times New Roman" w:hAnsi="Times New Roman" w:cs="Times New Roman"/>
                <w:highlight w:val="none"/>
                <w:lang w:val="en-US" w:eastAsia="zh-CN"/>
              </w:rPr>
              <w:t xml:space="preserve">30</w:t>
            </w:r>
            <w:r>
              <w:rPr>
                <w:rFonts w:hint="default" w:ascii="Times New Roman" w:hAnsi="Times New Roman" w:cs="Times New Roman"/>
                <w:highlight w:val="none"/>
                <w:lang w:val="en-US" w:eastAsia="zh-CN"/>
              </w:rPr>
              <w:t xml:space="preserve">分。”</w:t>
            </w:r>
            <w:r>
              <w:rPr>
                <w:rFonts w:hint="default" w:ascii="Times New Roman" w:hAnsi="Times New Roman" w:cs="Times New Roman"/>
                <w:highlight w:val="none"/>
                <w:lang w:val="en-US" w:eastAsia="zh-CN"/>
              </w:rPr>
            </w:r>
            <w:r/>
          </w:p>
          <w:p>
            <w:pPr>
              <w:jc w:val="left"/>
              <w:spacing w:line="300" w:lineRule="exact"/>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r>
            <w:r/>
          </w:p>
        </w:tc>
        <w:tc>
          <w:tcPr>
            <w:tcW w:w="292"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bookmarkEnd w:id="194"/>
            <w:r/>
            <w:r/>
          </w:p>
        </w:tc>
        <w:tc>
          <w:tcPr>
            <w:tcW w:w="270"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bl>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highlight w:val="none"/>
        </w:rPr>
      </w:pP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有关中小企业政策，如</w:t>
      </w:r>
      <w:r>
        <w:rPr>
          <w:rFonts w:hint="eastAsia" w:ascii="宋体" w:hAnsi="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highlight w:val="none"/>
        </w:rPr>
      </w:pPr>
      <w:r>
        <w:rPr>
          <w:rFonts w:hint="eastAsia" w:ascii="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highlight w:val="none"/>
        </w:rPr>
      </w:pPr>
      <w:r>
        <w:rPr>
          <w:rFonts w:hint="eastAsia" w:ascii="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根据</w:t>
      </w:r>
      <w:bookmarkStart w:id="197" w:name="OLE_LINK2"/>
      <w:r/>
      <w:bookmarkStart w:id="198" w:name="OLE_LINK1"/>
      <w:r>
        <w:rPr>
          <w:rFonts w:hint="eastAsia" w:ascii="宋体"/>
          <w:bCs/>
          <w:sz w:val="24"/>
          <w:szCs w:val="24"/>
          <w:highlight w:val="none"/>
        </w:rPr>
        <w:t xml:space="preserve">《保障中小企业款项支付条例》（中华人民共和国国务院令第802号）</w:t>
      </w:r>
      <w:bookmarkEnd w:id="197"/>
      <w:r/>
      <w:bookmarkEnd w:id="198"/>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bCs/>
          <w:color w:val="ff0000"/>
          <w:sz w:val="24"/>
          <w:szCs w:val="24"/>
          <w:highlight w:val="none"/>
        </w:rPr>
        <w:br w:type="page" w:clear="all"/>
      </w:r>
      <w:bookmarkStart w:id="199" w:name="_Toc120614281"/>
      <w:r>
        <w:rPr>
          <w:rFonts w:hint="eastAsia" w:ascii="黑体" w:hAnsi="黑体" w:eastAsia="黑体"/>
          <w:sz w:val="36"/>
          <w:szCs w:val="36"/>
          <w:highlight w:val="none"/>
        </w:rPr>
        <w:t xml:space="preserve">第五章  评标方法与评标标准</w:t>
      </w:r>
      <w:r/>
    </w:p>
    <w:p>
      <w:pPr>
        <w:pStyle w:val="1042"/>
        <w:ind w:firstLine="602"/>
        <w:spacing w:before="0" w:after="0" w:line="500" w:lineRule="exact"/>
        <w:rPr>
          <w:rFonts w:hint="eastAsia" w:cs="Arial"/>
          <w:b/>
          <w:sz w:val="30"/>
          <w:szCs w:val="30"/>
          <w:highlight w:val="none"/>
        </w:rPr>
      </w:pPr>
      <w:r>
        <w:rPr>
          <w:rFonts w:hint="eastAsia" w:cs="Arial"/>
          <w:b/>
          <w:sz w:val="30"/>
          <w:szCs w:val="30"/>
          <w:highlight w:val="none"/>
        </w:rPr>
        <w:t xml:space="preserve">第一部分  评标方法</w:t>
      </w:r>
      <w:r/>
    </w:p>
    <w:p>
      <w:pPr>
        <w:pStyle w:val="1042"/>
        <w:spacing w:before="0" w:after="0" w:line="500" w:lineRule="exact"/>
        <w:rPr>
          <w:rFonts w:hint="eastAsia" w:cs="Arial"/>
          <w:highlight w:val="none"/>
        </w:rPr>
      </w:pPr>
      <w:r>
        <w:rPr>
          <w:rFonts w:hint="eastAsia" w:cs="Arial"/>
          <w:highlight w:val="none"/>
        </w:rPr>
        <w:t xml:space="preserve">投标人通过初审的，方可进入比较与评价程序。</w:t>
      </w:r>
      <w:r/>
    </w:p>
    <w:p>
      <w:pPr>
        <w:pStyle w:val="1042"/>
        <w:spacing w:before="0" w:after="0" w:line="500" w:lineRule="exact"/>
        <w:rPr>
          <w:rFonts w:hint="eastAsia" w:cs="Arial"/>
          <w:highlight w:val="none"/>
        </w:rPr>
      </w:pPr>
      <w:r>
        <w:rPr>
          <w:rFonts w:hint="eastAsia" w:cs="Arial"/>
          <w:highlight w:val="none"/>
        </w:rPr>
        <w:t xml:space="preserve">比较与评价采用综合评分法。</w:t>
      </w:r>
      <w:r/>
    </w:p>
    <w:p>
      <w:pPr>
        <w:pStyle w:val="1042"/>
        <w:spacing w:before="0" w:after="0" w:line="500" w:lineRule="exact"/>
        <w:rPr>
          <w:rStyle w:val="853"/>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42"/>
        <w:spacing w:before="0" w:after="0" w:line="500" w:lineRule="exact"/>
        <w:rPr>
          <w:rFonts w:hint="eastAsia" w:cs="Arial"/>
          <w:b/>
          <w:sz w:val="30"/>
          <w:szCs w:val="30"/>
          <w:highlight w:val="none"/>
        </w:rPr>
      </w:pPr>
      <w:r>
        <w:rPr>
          <w:rFonts w:hint="eastAsia" w:cs="Arial"/>
          <w:b/>
          <w:sz w:val="30"/>
          <w:szCs w:val="30"/>
          <w:highlight w:val="none"/>
        </w:rPr>
        <w:t xml:space="preserve">第二部分  评标标准</w:t>
      </w:r>
      <w:r/>
    </w:p>
    <w:p>
      <w:pPr>
        <w:pStyle w:val="1042"/>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1.2</w:t>
      </w:r>
      <w:r>
        <w:rPr>
          <w:rFonts w:hint="eastAsia" w:ascii="宋体" w:hAnsi="宋体"/>
          <w:bCs/>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1.3</w:t>
      </w:r>
      <w:r>
        <w:rPr>
          <w:rFonts w:hint="eastAsia" w:ascii="宋体" w:hAnsi="宋体"/>
          <w:bCs/>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pStyle w:val="1042"/>
        <w:ind w:firstLine="360"/>
        <w:spacing w:before="0" w:after="0" w:line="500" w:lineRule="exact"/>
        <w:rPr>
          <w:rFonts w:ascii="宋体" w:hAnsi="宋体"/>
          <w:highlight w:val="none"/>
          <w:shd w:val="clear" w:color="ffffff" w:fill="d9d9d9"/>
        </w:rPr>
      </w:pPr>
      <w:r>
        <w:rPr>
          <w:rFonts w:ascii="宋体" w:hAnsi="宋体"/>
          <w:highlight w:val="none"/>
          <w:shd w:val="clear" w:color="ffffff" w:fill="d9d9d9"/>
        </w:rPr>
      </w:r>
      <w:r/>
    </w:p>
    <w:p>
      <w:pPr>
        <w:pStyle w:val="1042"/>
        <w:numPr>
          <w:ilvl w:val="0"/>
          <w:numId w:val="8"/>
        </w:numPr>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评分标准</w:t>
      </w:r>
      <w:r/>
    </w:p>
    <w:tbl>
      <w:tblPr>
        <w:tblStyle w:val="807"/>
        <w:tblW w:w="50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07"/>
        <w:gridCol w:w="7332"/>
        <w:gridCol w:w="915"/>
      </w:tblGrid>
      <w:tr>
        <w:trPr>
          <w:jc w:val="center"/>
          <w:trHeight w:val="436"/>
          <w:tblHeader/>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评审</w:t>
            </w:r>
            <w:r/>
          </w:p>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分值</w:t>
            </w:r>
            <w:r/>
          </w:p>
        </w:tc>
      </w:tr>
      <w:tr>
        <w:trPr>
          <w:jc w:val="center"/>
          <w:trHeight w:val="90"/>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 xml:space="preserve">1</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jc w:val="center"/>
              <w:spacing w:line="440" w:lineRule="exact"/>
              <w:rPr>
                <w:rFonts w:hint="default"/>
                <w:sz w:val="24"/>
                <w:szCs w:val="24"/>
                <w:highlight w:val="none"/>
                <w:lang w:val="en-US" w:eastAsia="zh-CN"/>
              </w:rPr>
            </w:pPr>
            <w:r>
              <w:rPr>
                <w:rFonts w:hint="default" w:ascii="Times New Roman" w:hAnsi="Times New Roman" w:eastAsia="宋体" w:cs="Times New Roman"/>
                <w:b/>
                <w:bCs/>
                <w:sz w:val="24"/>
                <w:szCs w:val="24"/>
                <w:highlight w:val="none"/>
              </w:rPr>
              <w:t xml:space="preserve">价格</w:t>
            </w:r>
            <w:r>
              <w:rPr>
                <w:rFonts w:hint="eastAsia" w:cs="Times New Roman"/>
                <w:b/>
                <w:bCs/>
                <w:sz w:val="24"/>
                <w:szCs w:val="24"/>
                <w:highlight w:val="none"/>
                <w:lang w:val="en-US" w:eastAsia="zh-CN"/>
              </w:rPr>
              <w:t xml:space="preserve">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eastAsia" w:ascii="Times New Roman" w:hAnsi="Times New Roman" w:eastAsia="宋体" w:cs="Times New Roman"/>
                <w:bCs/>
                <w:sz w:val="24"/>
                <w:szCs w:val="24"/>
                <w:highlight w:val="none"/>
                <w:lang w:eastAsia="zh-CN"/>
              </w:rPr>
            </w:pPr>
            <w:r>
              <w:rPr>
                <w:rFonts w:hint="default" w:ascii="Times New Roman" w:hAnsi="Times New Roman" w:cs="Times New Roman"/>
                <w:bCs/>
                <w:sz w:val="24"/>
                <w:szCs w:val="24"/>
                <w:highlight w:val="none"/>
                <w:lang w:val="en-US" w:eastAsia="zh-CN"/>
              </w:rPr>
              <w:t xml:space="preserve">1</w:t>
            </w:r>
            <w:r>
              <w:rPr>
                <w:rFonts w:hint="eastAsia" w:cs="Times New Roman"/>
                <w:bCs/>
                <w:sz w:val="24"/>
                <w:szCs w:val="24"/>
                <w:highlight w:val="none"/>
                <w:lang w:val="en-US" w:eastAsia="zh-CN"/>
              </w:rPr>
              <w:t xml:space="preserve">5</w:t>
            </w:r>
            <w:r/>
          </w:p>
        </w:tc>
      </w:tr>
      <w:tr>
        <w:trPr>
          <w:jc w:val="center"/>
          <w:trHeight w:val="969"/>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w:t>
            </w:r>
            <w:r>
              <w:rPr>
                <w:rFonts w:hint="eastAsia" w:cs="Times New Roman"/>
                <w:b/>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价格</w:t>
            </w:r>
            <w:r>
              <w:rPr>
                <w:rFonts w:hint="eastAsia" w:cs="Times New Roman"/>
                <w:b/>
                <w:bCs/>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96" w:type="pct"/>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满足采购文件要求且投标价格最低的投标报价为评标基准价，其价格分为满分，其他供应商的价格分按下列公式计算：</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lang w:val="en-US" w:eastAsia="zh-CN"/>
              </w:rPr>
              <w:t xml:space="preserve">15</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注：计算结果取两位小数</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bCs/>
                <w:sz w:val="24"/>
                <w:szCs w:val="24"/>
                <w:highlight w:val="none"/>
                <w:lang w:val="en-US" w:eastAsia="zh-CN"/>
              </w:rPr>
            </w:pPr>
            <w:r>
              <w:rPr>
                <w:rFonts w:hint="default" w:ascii="Times New Roman" w:hAnsi="Times New Roman" w:cs="Times New Roman"/>
                <w:bCs/>
                <w:sz w:val="24"/>
                <w:szCs w:val="24"/>
                <w:highlight w:val="none"/>
                <w:lang w:val="en-US" w:eastAsia="zh-CN"/>
              </w:rPr>
              <w:t xml:space="preserve">1</w:t>
            </w:r>
            <w:r>
              <w:rPr>
                <w:rFonts w:hint="eastAsia" w:cs="Times New Roman"/>
                <w:bCs/>
                <w:sz w:val="24"/>
                <w:szCs w:val="24"/>
                <w:highlight w:val="none"/>
                <w:lang w:val="en-US" w:eastAsia="zh-CN"/>
              </w:rPr>
              <w:t xml:space="preserve">5</w:t>
            </w:r>
            <w:r/>
          </w:p>
        </w:tc>
      </w:tr>
      <w:tr>
        <w:trPr>
          <w:jc w:val="center"/>
          <w:trHeight w:val="338"/>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2</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客观分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eastAsia="宋体" w:cs="Times New Roman"/>
                <w:bCs/>
                <w:sz w:val="24"/>
                <w:szCs w:val="24"/>
                <w:highlight w:val="none"/>
                <w:lang w:val="en-US" w:eastAsia="zh-CN"/>
              </w:rPr>
              <w:t xml:space="preserve">58</w:t>
            </w:r>
            <w:r/>
          </w:p>
        </w:tc>
      </w:tr>
      <w:tr>
        <w:trPr>
          <w:jc w:val="center"/>
          <w:trHeight w:val="564"/>
        </w:trPr>
        <w:tc>
          <w:tcPr>
            <w:tcBorders>
              <w:top w:val="single" w:color="auto" w:sz="4" w:space="0"/>
              <w:left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bCs/>
                <w:sz w:val="24"/>
                <w:szCs w:val="24"/>
                <w:highlight w:val="none"/>
              </w:rPr>
              <w:t xml:space="preserve">2</w:t>
            </w:r>
            <w:r>
              <w:rPr>
                <w:rFonts w:hint="eastAsia" w:cs="Times New Roman"/>
                <w:b/>
                <w:bCs/>
                <w:sz w:val="24"/>
                <w:szCs w:val="24"/>
                <w:highlight w:val="none"/>
                <w:lang w:val="en-US" w:eastAsia="zh-CN"/>
              </w:rPr>
              <w:t xml:space="preserve">.1</w:t>
            </w:r>
            <w:r/>
          </w:p>
        </w:tc>
        <w:tc>
          <w:tcPr>
            <w:tcBorders>
              <w:top w:val="single" w:color="auto" w:sz="4" w:space="0"/>
              <w:left w:val="single" w:color="auto" w:sz="4" w:space="0"/>
              <w:right w:val="single" w:color="auto" w:sz="4" w:space="0"/>
            </w:tcBorders>
            <w:tcW w:w="1207" w:type="dxa"/>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1"/>
                <w:szCs w:val="21"/>
                <w:highlight w:val="none"/>
              </w:rPr>
              <w:t xml:space="preserve">人员年龄结构</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ind w:firstLine="420"/>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人员</w:t>
            </w:r>
            <w:r>
              <w:rPr>
                <w:rFonts w:hint="default" w:ascii="Times New Roman" w:hAnsi="Times New Roman" w:eastAsia="宋体" w:cs="Times New Roman"/>
                <w:bCs/>
                <w:sz w:val="21"/>
                <w:szCs w:val="21"/>
                <w:highlight w:val="none"/>
              </w:rPr>
              <w:t xml:space="preserve">满足</w:t>
            </w:r>
            <w:r>
              <w:rPr>
                <w:rFonts w:hint="default" w:ascii="Times New Roman" w:hAnsi="Times New Roman" w:eastAsia="宋体" w:cs="Times New Roman"/>
                <w:bCs/>
                <w:sz w:val="21"/>
                <w:szCs w:val="21"/>
                <w:highlight w:val="none"/>
                <w:lang w:val="en-US" w:eastAsia="zh-CN"/>
              </w:rPr>
              <w:t xml:space="preserve">本项目</w:t>
            </w:r>
            <w:r>
              <w:rPr>
                <w:rFonts w:hint="default" w:ascii="Times New Roman" w:hAnsi="Times New Roman" w:eastAsia="宋体" w:cs="Times New Roman"/>
                <w:bCs/>
                <w:sz w:val="21"/>
                <w:szCs w:val="21"/>
                <w:highlight w:val="none"/>
              </w:rPr>
              <w:t xml:space="preserve">岗位需求的同时，</w:t>
            </w:r>
            <w:r>
              <w:rPr>
                <w:rFonts w:hint="default" w:ascii="Times New Roman" w:hAnsi="Times New Roman" w:eastAsia="宋体" w:cs="Times New Roman"/>
                <w:bCs/>
                <w:sz w:val="21"/>
                <w:szCs w:val="21"/>
                <w:highlight w:val="none"/>
                <w:lang w:val="en-US" w:eastAsia="zh-CN"/>
              </w:rPr>
              <w:t xml:space="preserve">本项目</w:t>
            </w:r>
            <w:r>
              <w:rPr>
                <w:rFonts w:hint="default" w:ascii="Times New Roman" w:hAnsi="Times New Roman" w:eastAsia="宋体" w:cs="Times New Roman"/>
                <w:bCs/>
                <w:sz w:val="21"/>
                <w:szCs w:val="21"/>
                <w:highlight w:val="none"/>
              </w:rPr>
              <w:t xml:space="preserve">45周岁</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含</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以下</w:t>
            </w:r>
            <w:r>
              <w:rPr>
                <w:rFonts w:hint="default" w:ascii="Times New Roman" w:hAnsi="Times New Roman" w:eastAsia="宋体" w:cs="Times New Roman"/>
                <w:bCs/>
                <w:sz w:val="21"/>
                <w:szCs w:val="21"/>
                <w:highlight w:val="none"/>
                <w:lang w:val="en-US" w:eastAsia="zh-CN"/>
              </w:rPr>
              <w:t xml:space="preserve">队员</w:t>
            </w:r>
            <w:r>
              <w:rPr>
                <w:rFonts w:hint="default" w:ascii="Times New Roman" w:hAnsi="Times New Roman" w:eastAsia="宋体" w:cs="Times New Roman"/>
                <w:bCs/>
                <w:sz w:val="21"/>
                <w:szCs w:val="21"/>
                <w:highlight w:val="none"/>
              </w:rPr>
              <w:t xml:space="preserve">占</w:t>
            </w:r>
            <w:r>
              <w:rPr>
                <w:rFonts w:hint="default" w:ascii="Times New Roman" w:hAnsi="Times New Roman" w:eastAsia="宋体" w:cs="Times New Roman"/>
                <w:bCs/>
                <w:sz w:val="21"/>
                <w:szCs w:val="21"/>
                <w:highlight w:val="none"/>
                <w:lang w:val="en-US" w:eastAsia="zh-CN"/>
              </w:rPr>
              <w:t xml:space="preserve">所有队员比例大</w:t>
            </w:r>
            <w:r>
              <w:rPr>
                <w:rFonts w:hint="default" w:ascii="Times New Roman" w:hAnsi="Times New Roman" w:eastAsia="宋体" w:cs="Times New Roman"/>
                <w:bCs/>
                <w:sz w:val="21"/>
                <w:szCs w:val="21"/>
                <w:highlight w:val="none"/>
              </w:rPr>
              <w:t xml:space="preserve">于50%</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含</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的得</w:t>
            </w:r>
            <w:r>
              <w:rPr>
                <w:rFonts w:hint="eastAsia" w:ascii="Times New Roman" w:hAnsi="Times New Roman" w:eastAsia="宋体" w:cs="Times New Roman"/>
                <w:bCs/>
                <w:sz w:val="21"/>
                <w:szCs w:val="21"/>
                <w:highlight w:val="none"/>
                <w:lang w:val="en-US" w:eastAsia="zh-CN"/>
              </w:rPr>
              <w:t xml:space="preserve">6</w:t>
            </w:r>
            <w:r>
              <w:rPr>
                <w:rFonts w:hint="default" w:ascii="Times New Roman" w:hAnsi="Times New Roman" w:eastAsia="宋体" w:cs="Times New Roman"/>
                <w:bCs/>
                <w:sz w:val="21"/>
                <w:szCs w:val="21"/>
                <w:highlight w:val="none"/>
                <w:lang w:val="en-US" w:eastAsia="zh-CN"/>
              </w:rPr>
              <w:t xml:space="preserve">分。</w:t>
            </w:r>
            <w:r/>
          </w:p>
          <w:p>
            <w:pPr>
              <w:pStyle w:val="815"/>
              <w:ind w:firstLine="422"/>
              <w:rPr>
                <w:rFonts w:hint="default" w:ascii="Times New Roman" w:hAnsi="Times New Roman" w:eastAsia="宋体" w:cs="Times New Roman"/>
                <w:b/>
                <w:bCs w:val="0"/>
                <w:sz w:val="21"/>
                <w:szCs w:val="21"/>
                <w:highlight w:val="none"/>
                <w:u w:val="single"/>
              </w:rPr>
            </w:pPr>
            <w:r>
              <w:rPr>
                <w:rFonts w:hint="default" w:ascii="Times New Roman" w:hAnsi="Times New Roman" w:eastAsia="宋体" w:cs="Times New Roman"/>
                <w:b/>
                <w:bCs w:val="0"/>
                <w:sz w:val="21"/>
                <w:szCs w:val="21"/>
                <w:highlight w:val="none"/>
                <w:u w:val="single"/>
              </w:rPr>
              <w:t xml:space="preserve">（提供承诺函、书面承诺格式自拟，加盖投标方公章，未提供</w:t>
            </w:r>
            <w:r>
              <w:rPr>
                <w:rFonts w:hint="eastAsia" w:ascii="Times New Roman" w:hAnsi="Times New Roman" w:eastAsia="宋体" w:cs="Times New Roman"/>
                <w:b/>
                <w:bCs w:val="0"/>
                <w:sz w:val="21"/>
                <w:szCs w:val="21"/>
                <w:highlight w:val="none"/>
                <w:u w:val="single"/>
              </w:rPr>
              <w:t xml:space="preserve">或提供不全不清晰的</w:t>
            </w:r>
            <w:r>
              <w:rPr>
                <w:rFonts w:hint="default" w:ascii="Times New Roman" w:hAnsi="Times New Roman" w:eastAsia="宋体" w:cs="Times New Roman"/>
                <w:b/>
                <w:bCs w:val="0"/>
                <w:sz w:val="21"/>
                <w:szCs w:val="21"/>
                <w:highlight w:val="none"/>
                <w:u w:val="single"/>
              </w:rPr>
              <w:t xml:space="preserve">得0分）</w:t>
            </w:r>
            <w:r/>
          </w:p>
          <w:p>
            <w:pPr>
              <w:pStyle w:val="815"/>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r>
            <w:r/>
          </w:p>
        </w:tc>
        <w:tc>
          <w:tcPr>
            <w:tcBorders>
              <w:top w:val="single" w:color="auto" w:sz="4" w:space="0"/>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6</w:t>
            </w:r>
            <w:r/>
          </w:p>
          <w:p>
            <w:pPr>
              <w:pStyle w:val="826"/>
              <w:rPr>
                <w:rFonts w:hint="default"/>
                <w:sz w:val="21"/>
                <w:szCs w:val="21"/>
                <w:highlight w:val="none"/>
                <w:lang w:val="en-US" w:eastAsia="zh-CN"/>
              </w:rPr>
            </w:pPr>
            <w:r>
              <w:rPr>
                <w:rFonts w:hint="default"/>
                <w:sz w:val="21"/>
                <w:szCs w:val="21"/>
                <w:highlight w:val="none"/>
                <w:lang w:val="en-US" w:eastAsia="zh-CN"/>
              </w:rPr>
            </w:r>
            <w:r/>
          </w:p>
        </w:tc>
      </w:tr>
      <w:tr>
        <w:trPr>
          <w:jc w:val="center"/>
          <w:trHeight w:val="829"/>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2.2</w:t>
            </w:r>
            <w:r/>
          </w:p>
        </w:tc>
        <w:tc>
          <w:tcPr>
            <w:tcBorders>
              <w:left w:val="single" w:color="auto" w:sz="4" w:space="0"/>
              <w:right w:val="single" w:color="auto" w:sz="4" w:space="0"/>
            </w:tcBorders>
            <w:tcW w:w="1207" w:type="dxa"/>
            <w:vAlign w:val="center"/>
            <w:textDirection w:val="lrTb"/>
            <w:noWrap w:val="false"/>
          </w:tcPr>
          <w:p>
            <w:pPr>
              <w:pStyle w:val="815"/>
              <w:rPr>
                <w:rFonts w:hint="default" w:ascii="Times New Roman" w:hAnsi="Times New Roman" w:eastAsia="宋体" w:cs="Times New Roman"/>
                <w:bCs/>
                <w:sz w:val="21"/>
                <w:szCs w:val="21"/>
                <w:highlight w:val="none"/>
              </w:rPr>
            </w:pPr>
            <w:r>
              <w:rPr>
                <w:rFonts w:hint="default" w:ascii="Times New Roman" w:hAnsi="Times New Roman" w:eastAsia="宋体" w:cs="Times New Roman"/>
                <w:b/>
                <w:bCs/>
                <w:sz w:val="21"/>
                <w:szCs w:val="21"/>
                <w:highlight w:val="none"/>
                <w:lang w:val="en-US" w:eastAsia="zh-CN"/>
              </w:rPr>
              <w:t xml:space="preserve">项目经理（兼队长</w:t>
            </w:r>
            <w:r>
              <w:rPr>
                <w:rFonts w:hint="default" w:ascii="Times New Roman" w:hAnsi="Times New Roman" w:eastAsia="宋体" w:cs="Times New Roman"/>
                <w:b/>
                <w:bCs/>
                <w:sz w:val="21"/>
                <w:szCs w:val="21"/>
                <w:highlight w:val="none"/>
              </w:rPr>
              <w:t xml:space="preserve">）情况</w:t>
            </w:r>
            <w:r/>
          </w:p>
          <w:p>
            <w:pPr>
              <w:jc w:val="center"/>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b/>
                <w:bCs/>
                <w:sz w:val="21"/>
                <w:szCs w:val="21"/>
                <w:highlight w:val="none"/>
                <w:lang w:val="en-US" w:eastAsia="zh-CN" w:bidi="ar-SA"/>
              </w:rPr>
              <w:t xml:space="preserve">（限评1人）</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ind w:firstLine="210"/>
              <w:rPr>
                <w:rFonts w:hint="eastAsia" w:ascii="Times New Roman" w:hAnsi="Times New Roman" w:eastAsia="宋体" w:cs="Times New Roman"/>
                <w:bCs/>
                <w:sz w:val="21"/>
                <w:szCs w:val="21"/>
                <w:highlight w:val="none"/>
                <w:u w:val="single"/>
                <w:lang w:eastAsia="zh-CN"/>
              </w:rPr>
            </w:pP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lang w:val="en-US" w:eastAsia="zh-CN"/>
              </w:rPr>
              <w:t xml:space="preserve">1</w:t>
            </w:r>
            <w:r>
              <w:rPr>
                <w:rFonts w:hint="eastAsia"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项目经理（兼队长</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Cs/>
                <w:sz w:val="21"/>
                <w:szCs w:val="21"/>
                <w:highlight w:val="none"/>
                <w:lang w:eastAsia="zh-CN"/>
              </w:rPr>
              <w:t xml:space="preserve">具有</w:t>
            </w:r>
            <w:r>
              <w:rPr>
                <w:rFonts w:hint="default" w:ascii="Times New Roman" w:hAnsi="Times New Roman" w:eastAsia="宋体" w:cs="Times New Roman"/>
                <w:bCs/>
                <w:sz w:val="21"/>
                <w:szCs w:val="21"/>
                <w:highlight w:val="none"/>
              </w:rPr>
              <w:t xml:space="preserve">保安员</w:t>
            </w:r>
            <w:r>
              <w:rPr>
                <w:rFonts w:hint="default" w:ascii="Times New Roman" w:hAnsi="Times New Roman" w:eastAsia="宋体" w:cs="Times New Roman"/>
                <w:bCs/>
                <w:sz w:val="21"/>
                <w:szCs w:val="21"/>
                <w:highlight w:val="none"/>
                <w:lang w:val="en-US" w:eastAsia="zh-CN"/>
              </w:rPr>
              <w:t xml:space="preserve">职业技能等级</w:t>
            </w:r>
            <w:r>
              <w:rPr>
                <w:rFonts w:hint="eastAsia" w:ascii="Times New Roman" w:hAnsi="Times New Roman" w:eastAsia="宋体" w:cs="Times New Roman"/>
                <w:bCs/>
                <w:sz w:val="21"/>
                <w:szCs w:val="21"/>
                <w:highlight w:val="none"/>
                <w:lang w:val="en-US" w:eastAsia="zh-CN"/>
              </w:rPr>
              <w:t xml:space="preserve">（一级、二级或三级）</w:t>
            </w:r>
            <w:r>
              <w:rPr>
                <w:rFonts w:hint="default" w:ascii="Times New Roman" w:hAnsi="Times New Roman" w:eastAsia="宋体" w:cs="Times New Roman"/>
                <w:bCs/>
                <w:sz w:val="21"/>
                <w:szCs w:val="21"/>
                <w:highlight w:val="none"/>
              </w:rPr>
              <w:t xml:space="preserve">证书的得</w:t>
            </w:r>
            <w:r>
              <w:rPr>
                <w:rFonts w:hint="eastAsia"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rPr>
                <w:rFonts w:hint="eastAsia"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default" w:ascii="Times New Roman" w:hAnsi="Times New Roman" w:eastAsia="宋体" w:cs="Times New Roman"/>
                <w:b/>
                <w:sz w:val="21"/>
                <w:szCs w:val="21"/>
                <w:highlight w:val="none"/>
                <w:u w:val="single"/>
              </w:rPr>
              <w:t xml:space="preserve">）</w:t>
            </w:r>
            <w:r/>
          </w:p>
          <w:p>
            <w:pPr>
              <w:pStyle w:val="815"/>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2</w:t>
            </w:r>
            <w:r>
              <w:rPr>
                <w:rFonts w:hint="eastAsia" w:ascii="Times New Roman" w:eastAsia="宋体" w:cs="Times New Roman"/>
                <w:bCs/>
                <w:sz w:val="21"/>
                <w:szCs w:val="21"/>
                <w:highlight w:val="none"/>
                <w:lang w:eastAsia="zh-CN"/>
              </w:rPr>
              <w:t xml:space="preserve">）</w:t>
            </w:r>
            <w:r>
              <w:rPr>
                <w:rFonts w:hint="default" w:ascii="Times New Roman" w:eastAsia="宋体" w:cs="Times New Roman"/>
                <w:bCs/>
                <w:sz w:val="21"/>
                <w:szCs w:val="21"/>
                <w:highlight w:val="none"/>
                <w:lang w:val="en-US" w:eastAsia="zh-CN"/>
              </w:rPr>
              <w:t xml:space="preserve">具有消防设施</w:t>
            </w:r>
            <w:r>
              <w:rPr>
                <w:rFonts w:hint="default" w:ascii="Times New Roman" w:hAnsi="Times New Roman" w:eastAsia="宋体" w:cs="Times New Roman"/>
                <w:bCs/>
                <w:sz w:val="21"/>
                <w:szCs w:val="21"/>
                <w:highlight w:val="none"/>
                <w:lang w:val="en-US" w:eastAsia="zh-CN"/>
              </w:rPr>
              <w:t xml:space="preserve">操作员</w:t>
            </w:r>
            <w:r>
              <w:rPr>
                <w:rFonts w:hint="default" w:ascii="Times New Roman" w:eastAsia="宋体" w:cs="Times New Roman"/>
                <w:bCs/>
                <w:sz w:val="21"/>
                <w:szCs w:val="21"/>
                <w:highlight w:val="none"/>
                <w:lang w:val="en-US" w:eastAsia="zh-CN"/>
              </w:rPr>
              <w:t xml:space="preserve">证或建（构）筑物消防员</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eastAsia="宋体" w:cs="Times New Roman"/>
                <w:bCs/>
                <w:sz w:val="21"/>
                <w:szCs w:val="21"/>
                <w:highlight w:val="none"/>
                <w:lang w:val="en-US" w:eastAsia="zh-CN"/>
              </w:rPr>
              <w:t xml:space="preserve">证书的，得</w:t>
            </w:r>
            <w:r>
              <w:rPr>
                <w:rFonts w:hint="eastAsia" w:ascii="Times New Roman" w:eastAsia="宋体" w:cs="Times New Roman"/>
                <w:bCs/>
                <w:sz w:val="21"/>
                <w:szCs w:val="21"/>
                <w:highlight w:val="none"/>
                <w:lang w:val="en-US" w:eastAsia="zh-CN"/>
              </w:rPr>
              <w:t xml:space="preserve">2</w:t>
            </w:r>
            <w:r>
              <w:rPr>
                <w:rFonts w:hint="default" w:ascii="Times New Roman" w:eastAsia="宋体" w:cs="Times New Roman"/>
                <w:bCs/>
                <w:sz w:val="21"/>
                <w:szCs w:val="21"/>
                <w:highlight w:val="none"/>
                <w:lang w:val="en-US" w:eastAsia="zh-CN"/>
              </w:rPr>
              <w:t xml:space="preserve">分</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default" w:ascii="Times New Roman" w:hAnsi="Times New Roman" w:eastAsia="宋体" w:cs="Times New Roman"/>
                <w:b/>
                <w:sz w:val="21"/>
                <w:szCs w:val="21"/>
                <w:highlight w:val="none"/>
                <w:u w:val="single"/>
              </w:rPr>
              <w:t xml:space="preserve">）</w:t>
            </w:r>
            <w:r/>
          </w:p>
          <w:p>
            <w:pPr>
              <w:pStyle w:val="815"/>
              <w:ind w:firstLine="210"/>
              <w:rPr>
                <w:rFonts w:hint="default" w:ascii="Times New Roman" w:hAnsi="Times New Roman" w:eastAsia="宋体" w:cs="Times New Roman"/>
                <w:b/>
                <w:sz w:val="21"/>
                <w:szCs w:val="21"/>
                <w:highlight w:val="none"/>
                <w:u w:val="singl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eastAsia="宋体" w:cs="Times New Roman"/>
                <w:bCs/>
                <w:sz w:val="21"/>
                <w:szCs w:val="21"/>
                <w:highlight w:val="none"/>
                <w:lang w:val="en-US" w:eastAsia="zh-CN"/>
              </w:rPr>
              <w:t xml:space="preserve">具有本科及以上学历得</w:t>
            </w:r>
            <w:r>
              <w:rPr>
                <w:rFonts w:hint="eastAsia" w:ascii="Times New Roman" w:eastAsia="宋体" w:cs="Times New Roman"/>
                <w:bCs/>
                <w:sz w:val="21"/>
                <w:szCs w:val="21"/>
                <w:highlight w:val="none"/>
                <w:lang w:val="en-US" w:eastAsia="zh-CN"/>
              </w:rPr>
              <w:t xml:space="preserve">2</w:t>
            </w:r>
            <w:r>
              <w:rPr>
                <w:rFonts w:hint="default" w:ascii="Times New Roman" w:eastAsia="宋体" w:cs="Times New Roman"/>
                <w:bCs/>
                <w:sz w:val="21"/>
                <w:szCs w:val="21"/>
                <w:highlight w:val="none"/>
                <w:lang w:val="en-US" w:eastAsia="zh-CN"/>
              </w:rPr>
              <w:t xml:space="preserve">分</w:t>
            </w:r>
            <w:r>
              <w:rPr>
                <w:rFonts w:hint="eastAsia" w:ascii="Times New Roman" w:eastAsia="宋体" w:cs="Times New Roman"/>
                <w:bCs/>
                <w:sz w:val="21"/>
                <w:szCs w:val="21"/>
                <w:highlight w:val="none"/>
                <w:lang w:val="en-US" w:eastAsia="zh-CN"/>
              </w:rPr>
              <w:t xml:space="preserve">。</w:t>
            </w:r>
            <w:r>
              <w:rPr>
                <w:rFonts w:hint="eastAsia" w:ascii="Times New Roman" w:hAnsi="Times New Roman" w:eastAsia="宋体" w:cs="Times New Roman"/>
                <w:b/>
                <w:sz w:val="21"/>
                <w:szCs w:val="21"/>
                <w:highlight w:val="none"/>
                <w:u w:val="single"/>
                <w:lang w:val="en-US" w:eastAsia="zh-CN"/>
              </w:rPr>
              <w:t xml:space="preserve">（提供学信网证明材料或毕业证书或学历证书扫描件并加盖投标方公章，未提供或提供不全不清晰的不清晰的得0分）</w:t>
            </w:r>
            <w:r/>
          </w:p>
          <w:p>
            <w:pPr>
              <w:pStyle w:val="815"/>
              <w:ind w:firstLine="210"/>
              <w:rPr>
                <w:rFonts w:hint="default" w:ascii="Times New Roman" w:hAnsi="Times New Roman" w:eastAsia="宋体" w:cs="Times New Roman"/>
                <w:bCs/>
                <w:sz w:val="21"/>
                <w:szCs w:val="21"/>
                <w:highlight w:val="none"/>
                <w:lang w:eastAsia="zh-CN"/>
              </w:rPr>
            </w:pPr>
            <w:r>
              <w:rPr>
                <w:rFonts w:hint="eastAsia" w:ascii="Times New Roman" w:eastAsia="宋体" w:cs="Times New Roman"/>
                <w:bCs/>
                <w:sz w:val="21"/>
                <w:szCs w:val="21"/>
                <w:highlight w:val="none"/>
                <w:lang w:val="en-US" w:eastAsia="zh-CN"/>
              </w:rPr>
              <w:t xml:space="preserve">（4）</w:t>
            </w:r>
            <w:r>
              <w:rPr>
                <w:rFonts w:hint="default" w:ascii="Times New Roman" w:eastAsia="宋体" w:cs="Times New Roman"/>
                <w:bCs/>
                <w:sz w:val="21"/>
                <w:szCs w:val="21"/>
                <w:highlight w:val="none"/>
                <w:lang w:val="en-US" w:eastAsia="zh-CN"/>
              </w:rPr>
              <w:t xml:space="preserve">退伍军人得1分</w:t>
            </w:r>
            <w:r>
              <w:rPr>
                <w:rFonts w:hint="eastAsia" w:ascii="Times New Roman" w:eastAsia="宋体" w:cs="Times New Roman"/>
                <w:bCs/>
                <w:sz w:val="21"/>
                <w:szCs w:val="21"/>
                <w:highlight w:val="none"/>
                <w:lang w:val="en-US" w:eastAsia="zh-CN"/>
              </w:rPr>
              <w:t xml:space="preserve">。</w:t>
            </w:r>
            <w:r>
              <w:rPr>
                <w:rFonts w:hint="eastAsia" w:ascii="Times New Roman" w:hAnsi="Times New Roman" w:eastAsia="宋体" w:cs="Times New Roman"/>
                <w:b/>
                <w:sz w:val="21"/>
                <w:szCs w:val="21"/>
                <w:highlight w:val="none"/>
                <w:u w:val="single"/>
                <w:lang w:eastAsia="zh-CN"/>
              </w:rPr>
              <w:t xml:space="preserve">（</w:t>
            </w:r>
            <w:r>
              <w:rPr>
                <w:rFonts w:hint="default" w:ascii="Times New Roman" w:hAnsi="Times New Roman" w:eastAsia="宋体" w:cs="Times New Roman"/>
                <w:b/>
                <w:sz w:val="21"/>
                <w:szCs w:val="21"/>
                <w:highlight w:val="none"/>
                <w:u w:val="single"/>
              </w:rPr>
              <w:t xml:space="preserve">提供退伍军人相关证明材料</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w:t>
            </w:r>
            <w:r>
              <w:rPr>
                <w:rFonts w:hint="eastAsia" w:ascii="Times New Roman" w:hAnsi="Times New Roman" w:eastAsia="宋体" w:cs="Times New Roman"/>
                <w:b/>
                <w:sz w:val="21"/>
                <w:szCs w:val="21"/>
                <w:highlight w:val="none"/>
                <w:u w:val="single"/>
                <w:lang w:val="en-US" w:eastAsia="zh-CN"/>
              </w:rPr>
              <w:t xml:space="preserve">未提供或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eastAsia" w:ascii="Times New Roman" w:hAnsi="Times New Roman" w:eastAsia="宋体" w:cs="Times New Roman"/>
                <w:b/>
                <w:sz w:val="21"/>
                <w:szCs w:val="21"/>
                <w:highlight w:val="none"/>
                <w:u w:val="single"/>
                <w:lang w:eastAsia="zh-CN"/>
              </w:rPr>
              <w:t xml:space="preserve">）</w:t>
            </w:r>
            <w:r/>
          </w:p>
          <w:p>
            <w:pPr>
              <w:pStyle w:val="815"/>
              <w:ind w:firstLine="210"/>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5</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具有5年安保管理</w:t>
            </w:r>
            <w:r>
              <w:rPr>
                <w:rFonts w:hint="default" w:ascii="Times New Roman" w:hAnsi="Times New Roman" w:eastAsia="宋体" w:cs="Times New Roman"/>
                <w:bCs/>
                <w:sz w:val="21"/>
                <w:szCs w:val="21"/>
                <w:highlight w:val="none"/>
                <w:lang w:val="en-US" w:eastAsia="zh-CN"/>
              </w:rPr>
              <w:t xml:space="preserve">工作</w:t>
            </w:r>
            <w:r>
              <w:rPr>
                <w:rFonts w:hint="default" w:ascii="Times New Roman" w:hAnsi="Times New Roman" w:eastAsia="宋体" w:cs="Times New Roman"/>
                <w:bCs/>
                <w:sz w:val="21"/>
                <w:szCs w:val="21"/>
                <w:highlight w:val="none"/>
              </w:rPr>
              <w:t xml:space="preserve">经验的得</w:t>
            </w:r>
            <w:r>
              <w:rPr>
                <w:rFonts w:hint="eastAsia" w:ascii="Times New Roman" w:hAns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rPr>
              <w:t xml:space="preserve">分。</w:t>
            </w:r>
            <w:r>
              <w:rPr>
                <w:rFonts w:hint="eastAsia" w:ascii="Times New Roman" w:hAnsi="Times New Roman" w:eastAsia="宋体" w:cs="Times New Roman"/>
                <w:b/>
                <w:sz w:val="21"/>
                <w:szCs w:val="21"/>
                <w:highlight w:val="none"/>
                <w:u w:val="single"/>
                <w:lang w:val="en-US" w:eastAsia="zh-CN"/>
              </w:rPr>
              <w:t xml:space="preserve">（提供业主单位工作证明原件并加盖业主单位公章，未提供或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default" w:ascii="Times New Roman" w:hAnsi="Times New Roman" w:eastAsia="宋体" w:cs="Times New Roman"/>
                <w:bCs/>
                <w:sz w:val="21"/>
                <w:szCs w:val="21"/>
                <w:highlight w:val="none"/>
                <w:lang w:val="en-US" w:eastAsia="zh-CN"/>
              </w:rPr>
            </w:r>
            <w:r/>
          </w:p>
          <w:p>
            <w:pPr>
              <w:pStyle w:val="815"/>
              <w:ind w:firstLine="211"/>
              <w:rPr>
                <w:rFonts w:hint="default" w:ascii="Times New Roman" w:hAnsi="Times New Roman" w:eastAsia="宋体" w:cs="Times New Roman"/>
                <w:b/>
                <w:sz w:val="24"/>
                <w:szCs w:val="24"/>
                <w:highlight w:val="none"/>
                <w:lang w:val="en-US"/>
              </w:rPr>
            </w:pPr>
            <w:r>
              <w:rPr>
                <w:rFonts w:hint="default" w:ascii="Times New Roman" w:eastAsia="宋体" w:cs="Times New Roman"/>
                <w:b/>
                <w:bCs/>
                <w:sz w:val="21"/>
                <w:szCs w:val="21"/>
                <w:highlight w:val="none"/>
                <w:u w:val="single"/>
                <w:lang w:val="en-US" w:eastAsia="zh-CN" w:bidi="ar"/>
              </w:rPr>
              <w:t xml:space="preserve">注：</w:t>
            </w:r>
            <w:r>
              <w:rPr>
                <w:rFonts w:hint="eastAsia" w:ascii="Times New Roman" w:eastAsia="宋体" w:cs="Times New Roman"/>
                <w:b/>
                <w:bCs/>
                <w:sz w:val="21"/>
                <w:szCs w:val="21"/>
                <w:highlight w:val="none"/>
                <w:u w:val="single"/>
                <w:lang w:val="en-US" w:eastAsia="zh-CN" w:bidi="ar"/>
              </w:rPr>
              <w:t xml:space="preserve">提供</w:t>
            </w:r>
            <w:r>
              <w:rPr>
                <w:rFonts w:hint="default" w:ascii="Times New Roman" w:eastAsia="宋体" w:cs="Times New Roman"/>
                <w:b/>
                <w:bCs/>
                <w:sz w:val="21"/>
                <w:szCs w:val="21"/>
                <w:highlight w:val="none"/>
                <w:u w:val="single"/>
                <w:lang w:val="en-US"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eastAsia="宋体" w:cs="Times New Roman"/>
                <w:b/>
                <w:bCs/>
                <w:sz w:val="21"/>
                <w:szCs w:val="21"/>
                <w:highlight w:val="none"/>
                <w:u w:val="single"/>
                <w:lang w:val="en-US" w:eastAsia="zh-CN" w:bidi="ar"/>
              </w:rPr>
              <w:t xml:space="preserve">为拟派项目经理（兼队长）缴纳的社保证明材料</w:t>
            </w:r>
            <w:r>
              <w:rPr>
                <w:rFonts w:hint="eastAsia" w:ascii="Times New Roman" w:eastAsia="宋体" w:cs="Times New Roman"/>
                <w:b/>
                <w:bCs/>
                <w:sz w:val="21"/>
                <w:szCs w:val="21"/>
                <w:highlight w:val="none"/>
                <w:u w:val="single"/>
                <w:lang w:val="en-US" w:eastAsia="zh-CN" w:bidi="ar"/>
              </w:rPr>
              <w:t xml:space="preserve">扫描件</w:t>
            </w:r>
            <w:r>
              <w:rPr>
                <w:rFonts w:hint="default" w:ascii="Times New Roman" w:eastAsia="宋体" w:cs="Times New Roman"/>
                <w:b/>
                <w:bCs/>
                <w:sz w:val="21"/>
                <w:szCs w:val="21"/>
                <w:highlight w:val="none"/>
                <w:u w:val="single"/>
                <w:lang w:val="en-US" w:eastAsia="zh-CN" w:bidi="ar"/>
              </w:rPr>
              <w:t xml:space="preserve">并加盖投标方公章，未提供或</w:t>
            </w:r>
            <w:r>
              <w:rPr>
                <w:rFonts w:hint="eastAsia" w:ascii="Times New Roman" w:eastAsia="宋体" w:cs="Times New Roman"/>
                <w:b/>
                <w:bCs/>
                <w:sz w:val="21"/>
                <w:szCs w:val="21"/>
                <w:highlight w:val="none"/>
                <w:u w:val="single"/>
                <w:lang w:val="en-US" w:eastAsia="zh-CN" w:bidi="ar"/>
              </w:rPr>
              <w:t xml:space="preserve">提供不全不清晰的</w:t>
            </w:r>
            <w:r>
              <w:rPr>
                <w:rFonts w:hint="default" w:ascii="Times New Roman" w:eastAsia="宋体" w:cs="Times New Roman"/>
                <w:b/>
                <w:bCs/>
                <w:sz w:val="21"/>
                <w:szCs w:val="21"/>
                <w:highlight w:val="none"/>
                <w:u w:val="single"/>
                <w:lang w:val="en-US" w:eastAsia="zh-CN" w:bidi="ar"/>
              </w:rPr>
              <w:t xml:space="preserve">项目经理（兼队长）情况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同时本项参与评分的</w:t>
            </w:r>
            <w:r>
              <w:rPr>
                <w:rFonts w:hint="default" w:ascii="Times New Roman" w:eastAsia="宋体" w:cs="Times New Roman"/>
                <w:b/>
                <w:bCs/>
                <w:sz w:val="21"/>
                <w:szCs w:val="21"/>
                <w:highlight w:val="none"/>
                <w:u w:val="single"/>
                <w:lang w:val="en-US" w:eastAsia="zh-CN" w:bidi="ar"/>
              </w:rPr>
              <w:t xml:space="preserve">项目经理（兼队长）</w:t>
            </w:r>
            <w:r>
              <w:rPr>
                <w:rFonts w:hint="eastAsia" w:ascii="Times New Roman" w:eastAsia="宋体" w:cs="Times New Roman"/>
                <w:b/>
                <w:bCs/>
                <w:sz w:val="21"/>
                <w:szCs w:val="21"/>
                <w:highlight w:val="none"/>
                <w:u w:val="single"/>
                <w:lang w:val="en-US" w:eastAsia="zh-CN" w:bidi="ar"/>
              </w:rPr>
              <w:t xml:space="preserve">在投标文件中出现的人员始终一致，否则</w:t>
            </w:r>
            <w:r>
              <w:rPr>
                <w:rFonts w:hint="default" w:ascii="Times New Roman" w:eastAsia="宋体" w:cs="Times New Roman"/>
                <w:b/>
                <w:bCs/>
                <w:sz w:val="21"/>
                <w:szCs w:val="21"/>
                <w:highlight w:val="none"/>
                <w:u w:val="single"/>
                <w:lang w:val="en-US" w:eastAsia="zh-CN" w:bidi="ar"/>
              </w:rPr>
              <w:t xml:space="preserve">项目经理（兼队长）情况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2582"/>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2.3</w:t>
            </w:r>
            <w:r/>
          </w:p>
        </w:tc>
        <w:tc>
          <w:tcPr>
            <w:tcBorders>
              <w:left w:val="single" w:color="auto" w:sz="4" w:space="0"/>
              <w:right w:val="single" w:color="auto" w:sz="4" w:space="0"/>
            </w:tcBorders>
            <w:tcW w:w="1207" w:type="dxa"/>
            <w:vAlign w:val="center"/>
            <w:textDirection w:val="lrTb"/>
            <w:noWrap w:val="false"/>
          </w:tcPr>
          <w:p>
            <w:pPr>
              <w:pStyle w:val="815"/>
              <w:rPr>
                <w:rFonts w:hint="eastAsia" w:eastAsia="宋体" w:cs="Times New Roman"/>
                <w:sz w:val="24"/>
                <w:szCs w:val="24"/>
                <w:highlight w:val="none"/>
                <w:lang w:eastAsia="zh-CN"/>
              </w:rPr>
            </w:pPr>
            <w:r>
              <w:rPr>
                <w:rFonts w:hint="default" w:ascii="Times New Roman" w:hAnsi="Times New Roman" w:eastAsia="宋体" w:cs="Times New Roman"/>
                <w:b/>
                <w:bCs/>
                <w:sz w:val="21"/>
                <w:szCs w:val="21"/>
                <w:highlight w:val="none"/>
                <w:lang w:val="en-US" w:eastAsia="zh-CN"/>
              </w:rPr>
              <w:t xml:space="preserve">管理人员（兼班长</w:t>
            </w:r>
            <w:r>
              <w:rPr>
                <w:rFonts w:hint="default" w:ascii="Times New Roman" w:hAnsi="Times New Roman" w:eastAsia="宋体" w:cs="Times New Roman"/>
                <w:b/>
                <w:bCs/>
                <w:sz w:val="21"/>
                <w:szCs w:val="21"/>
                <w:highlight w:val="none"/>
              </w:rPr>
              <w:t xml:space="preserve">）情况</w:t>
            </w:r>
            <w:r>
              <w:rPr>
                <w:rFonts w:hint="eastAsia" w:ascii="Times New Roman" w:eastAsia="宋体" w:cs="Times New Roman"/>
                <w:b/>
                <w:bCs/>
                <w:sz w:val="21"/>
                <w:szCs w:val="21"/>
                <w:highlight w:val="none"/>
                <w:lang w:eastAsia="zh-CN"/>
              </w:rPr>
              <w:t xml:space="preserve">（</w:t>
            </w:r>
            <w:r>
              <w:rPr>
                <w:rFonts w:hint="eastAsia" w:ascii="Times New Roman" w:eastAsia="宋体" w:cs="Times New Roman"/>
                <w:b/>
                <w:bCs/>
                <w:sz w:val="21"/>
                <w:szCs w:val="21"/>
                <w:highlight w:val="none"/>
                <w:lang w:val="en-US" w:eastAsia="zh-CN"/>
              </w:rPr>
              <w:t xml:space="preserve">限评4人</w:t>
            </w:r>
            <w:r>
              <w:rPr>
                <w:rFonts w:hint="eastAsia" w:ascii="Times New Roman" w:eastAsia="宋体" w:cs="Times New Roman"/>
                <w:b/>
                <w:bCs/>
                <w:sz w:val="21"/>
                <w:szCs w:val="21"/>
                <w:highlight w:val="none"/>
                <w:lang w:eastAsia="zh-CN"/>
              </w:rPr>
              <w:t xml:space="preserve">）</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ind w:firstLine="210"/>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1</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管理人员（兼班长</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Cs/>
                <w:sz w:val="21"/>
                <w:szCs w:val="21"/>
                <w:highlight w:val="none"/>
                <w:lang w:val="en-US" w:eastAsia="zh-CN"/>
              </w:rPr>
              <w:t xml:space="preserve">具有大专及以上学历的，有1人得1分，最多得4分；</w:t>
            </w:r>
            <w:r/>
          </w:p>
          <w:p>
            <w:pPr>
              <w:pStyle w:val="815"/>
              <w:ind w:firstLine="210"/>
              <w:rPr>
                <w:rFonts w:hint="eastAsia" w:ascii="Times New Roman" w:hAnsi="Times New Roman" w:eastAsia="宋体" w:cs="Times New Roman"/>
                <w:b/>
                <w:sz w:val="21"/>
                <w:szCs w:val="21"/>
                <w:highlight w:val="none"/>
                <w:u w:val="single"/>
                <w:lang w:val="en-US" w:eastAsia="zh-CN"/>
              </w:rPr>
            </w:pPr>
            <w:r>
              <w:rPr>
                <w:rFonts w:hint="eastAsia"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lang w:val="en-US" w:eastAsia="zh-CN"/>
              </w:rPr>
              <w:t xml:space="preserve">具有保安员职业技能等级</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lang w:val="en-US" w:eastAsia="zh-CN"/>
              </w:rPr>
              <w:t xml:space="preserve">证书的，有1人得0.5分，最多得2分；</w:t>
            </w:r>
            <w:r>
              <w:rPr>
                <w:rFonts w:hint="default" w:ascii="Times New Roman" w:hAnsi="Times New Roman" w:eastAsia="宋体" w:cs="Times New Roman"/>
                <w:b/>
                <w:sz w:val="21"/>
                <w:szCs w:val="21"/>
                <w:highlight w:val="none"/>
                <w:u w:val="single"/>
                <w:lang w:val="en-US" w:eastAsia="zh-CN"/>
              </w:rPr>
              <w:t xml:space="preserve">（提供学信网证明材料</w:t>
            </w:r>
            <w:r>
              <w:rPr>
                <w:rFonts w:hint="eastAsia" w:ascii="Times New Roman" w:hAnsi="Times New Roman" w:eastAsia="宋体" w:cs="Times New Roman"/>
                <w:b/>
                <w:sz w:val="21"/>
                <w:szCs w:val="21"/>
                <w:highlight w:val="none"/>
                <w:u w:val="single"/>
                <w:lang w:val="en-US" w:eastAsia="zh-CN"/>
              </w:rPr>
              <w:t xml:space="preserve">或</w:t>
            </w:r>
            <w:r>
              <w:rPr>
                <w:rFonts w:hint="default" w:ascii="Times New Roman" w:hAnsi="Times New Roman" w:eastAsia="宋体" w:cs="Times New Roman"/>
                <w:b/>
                <w:sz w:val="21"/>
                <w:szCs w:val="21"/>
                <w:highlight w:val="none"/>
                <w:u w:val="single"/>
                <w:lang w:val="en-US" w:eastAsia="zh-CN"/>
              </w:rPr>
              <w:t xml:space="preserve">毕业证书</w:t>
            </w:r>
            <w:r>
              <w:rPr>
                <w:rFonts w:hint="eastAsia" w:ascii="Times New Roman" w:hAnsi="Times New Roman" w:eastAsia="宋体" w:cs="Times New Roman"/>
                <w:b/>
                <w:sz w:val="21"/>
                <w:szCs w:val="21"/>
                <w:highlight w:val="none"/>
                <w:u w:val="single"/>
                <w:lang w:val="en-US" w:eastAsia="zh-CN"/>
              </w:rPr>
              <w:t xml:space="preserve">或学历证书扫描件</w:t>
            </w:r>
            <w:r>
              <w:rPr>
                <w:rFonts w:hint="default" w:ascii="Times New Roman" w:hAnsi="Times New Roman" w:eastAsia="宋体" w:cs="Times New Roman"/>
                <w:b/>
                <w:sz w:val="21"/>
                <w:szCs w:val="21"/>
                <w:highlight w:val="none"/>
                <w:u w:val="single"/>
                <w:lang w:val="en-US" w:eastAsia="zh-CN"/>
              </w:rPr>
              <w:t xml:space="preserve">并加盖投标方公章，未提供或</w:t>
            </w:r>
            <w:r>
              <w:rPr>
                <w:rFonts w:hint="eastAsia" w:ascii="Times New Roman" w:hAnsi="Times New Roman" w:eastAsia="宋体" w:cs="Times New Roman"/>
                <w:b/>
                <w:sz w:val="21"/>
                <w:szCs w:val="21"/>
                <w:highlight w:val="none"/>
                <w:u w:val="single"/>
                <w:lang w:val="en-US" w:eastAsia="zh-CN"/>
              </w:rPr>
              <w:t xml:space="preserve">提供不全不清晰的不清晰的得0</w:t>
            </w:r>
            <w:r>
              <w:rPr>
                <w:rFonts w:hint="default" w:ascii="Times New Roman" w:hAnsi="Times New Roman" w:eastAsia="宋体" w:cs="Times New Roman"/>
                <w:b/>
                <w:sz w:val="21"/>
                <w:szCs w:val="21"/>
                <w:highlight w:val="none"/>
                <w:u w:val="single"/>
                <w:lang w:val="en-US" w:eastAsia="zh-CN"/>
              </w:rPr>
              <w:t xml:space="preserve">分）</w:t>
            </w:r>
            <w:r>
              <w:rPr>
                <w:rFonts w:hint="eastAsia" w:ascii="Times New Roman" w:hAnsi="Times New Roman" w:eastAsia="宋体" w:cs="Times New Roman"/>
                <w:b/>
                <w:sz w:val="21"/>
                <w:szCs w:val="21"/>
                <w:highlight w:val="none"/>
                <w:u w:val="single"/>
                <w:lang w:val="en-US" w:eastAsia="zh-CN"/>
              </w:rPr>
              <w:t xml:space="preserve">。</w:t>
            </w:r>
            <w:r/>
          </w:p>
          <w:p>
            <w:pPr>
              <w:pStyle w:val="815"/>
              <w:ind w:firstLine="210"/>
              <w:rPr>
                <w:highlight w:val="non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具有消防设施操作员证或建（构）筑物消防员</w:t>
            </w: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一级、二级、三级或四级</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证书的，</w:t>
            </w:r>
            <w:r>
              <w:rPr>
                <w:rFonts w:hint="default" w:ascii="Times New Roman" w:hAnsi="Times New Roman" w:eastAsia="宋体" w:cs="Times New Roman"/>
                <w:bCs/>
                <w:sz w:val="21"/>
                <w:szCs w:val="21"/>
                <w:highlight w:val="none"/>
                <w:lang w:val="en-US" w:eastAsia="zh-CN"/>
              </w:rPr>
              <w:t xml:space="preserve">有1人得0.5分，最多得2</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Cs/>
                <w:sz w:val="21"/>
                <w:szCs w:val="21"/>
                <w:highlight w:val="none"/>
                <w:u w:val="single"/>
                <w:lang w:eastAsia="zh-CN"/>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815"/>
              <w:ind w:firstLine="211"/>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bCs/>
                <w:sz w:val="21"/>
                <w:szCs w:val="21"/>
                <w:highlight w:val="none"/>
                <w:u w:val="single"/>
              </w:rPr>
              <w:t xml:space="preserve">注：</w:t>
            </w:r>
            <w:r>
              <w:rPr>
                <w:rFonts w:hint="eastAsia" w:ascii="Times New Roman" w:eastAsia="宋体" w:cs="Times New Roman"/>
                <w:b/>
                <w:bCs/>
                <w:sz w:val="21"/>
                <w:szCs w:val="21"/>
                <w:highlight w:val="none"/>
                <w:u w:val="single"/>
                <w:lang w:val="en-US" w:eastAsia="zh-CN"/>
              </w:rPr>
              <w:t xml:space="preserve">提供</w:t>
            </w:r>
            <w:r>
              <w:rPr>
                <w:rFonts w:hint="default" w:ascii="Times New Roman" w:hAnsi="Times New Roman" w:eastAsia="宋体" w:cs="Times New Roman"/>
                <w:b/>
                <w:bCs/>
                <w:sz w:val="21"/>
                <w:szCs w:val="21"/>
                <w:highlight w:val="none"/>
                <w:u w:val="single"/>
                <w:lang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hAnsi="Times New Roman" w:eastAsia="宋体" w:cs="Times New Roman"/>
                <w:b/>
                <w:bCs/>
                <w:sz w:val="21"/>
                <w:szCs w:val="21"/>
                <w:highlight w:val="none"/>
                <w:u w:val="single"/>
                <w:lang w:bidi="ar"/>
              </w:rPr>
              <w:t xml:space="preserve">为</w:t>
            </w:r>
            <w:r>
              <w:rPr>
                <w:rFonts w:hint="default" w:ascii="Times New Roman" w:hAnsi="Times New Roman" w:eastAsia="宋体" w:cs="Times New Roman"/>
                <w:b/>
                <w:bCs/>
                <w:sz w:val="21"/>
                <w:szCs w:val="21"/>
                <w:highlight w:val="none"/>
                <w:u w:val="single"/>
                <w:lang w:val="en-US" w:eastAsia="zh-CN" w:bidi="ar"/>
              </w:rPr>
              <w:t xml:space="preserve">拟派</w:t>
            </w:r>
            <w:r>
              <w:rPr>
                <w:rFonts w:hint="default" w:ascii="Times New Roman" w:hAnsi="Times New Roman" w:eastAsia="宋体" w:cs="Times New Roman"/>
                <w:b/>
                <w:bCs/>
                <w:sz w:val="21"/>
                <w:szCs w:val="21"/>
                <w:highlight w:val="none"/>
                <w:u w:val="single"/>
                <w:lang w:val="en-US" w:eastAsia="zh-CN"/>
              </w:rPr>
              <w:t xml:space="preserve">管理人员（兼班长</w:t>
            </w:r>
            <w:r>
              <w:rPr>
                <w:rFonts w:hint="default" w:ascii="Times New Roman" w:hAnsi="Times New Roman" w:eastAsia="宋体" w:cs="Times New Roman"/>
                <w:b/>
                <w:bCs/>
                <w:sz w:val="21"/>
                <w:szCs w:val="21"/>
                <w:highlight w:val="none"/>
                <w:u w:val="single"/>
              </w:rPr>
              <w:t xml:space="preserve">）</w:t>
            </w:r>
            <w:r>
              <w:rPr>
                <w:rFonts w:hint="default" w:ascii="Times New Roman" w:hAnsi="Times New Roman" w:eastAsia="宋体" w:cs="Times New Roman"/>
                <w:b/>
                <w:bCs/>
                <w:sz w:val="21"/>
                <w:szCs w:val="21"/>
                <w:highlight w:val="none"/>
                <w:u w:val="single"/>
                <w:lang w:bidi="ar"/>
              </w:rPr>
              <w:t xml:space="preserve">缴纳的社保证明材料</w:t>
            </w:r>
            <w:r>
              <w:rPr>
                <w:rFonts w:hint="eastAsia" w:ascii="Times New Roman" w:eastAsia="宋体" w:cs="Times New Roman"/>
                <w:b/>
                <w:bCs/>
                <w:sz w:val="21"/>
                <w:szCs w:val="21"/>
                <w:highlight w:val="none"/>
                <w:u w:val="single"/>
                <w:lang w:eastAsia="zh-CN" w:bidi="ar"/>
              </w:rPr>
              <w:t xml:space="preserve">扫描件</w:t>
            </w:r>
            <w:r>
              <w:rPr>
                <w:rFonts w:hint="default" w:ascii="Times New Roman" w:hAnsi="Times New Roman" w:eastAsia="宋体" w:cs="Times New Roman"/>
                <w:b/>
                <w:bCs/>
                <w:sz w:val="21"/>
                <w:szCs w:val="21"/>
                <w:highlight w:val="none"/>
                <w:u w:val="single"/>
                <w:lang w:bidi="ar"/>
              </w:rPr>
              <w:t xml:space="preserve">并加盖</w:t>
            </w:r>
            <w:r>
              <w:rPr>
                <w:rFonts w:hint="default" w:ascii="Times New Roman" w:hAnsi="Times New Roman" w:eastAsia="宋体" w:cs="Times New Roman"/>
                <w:b/>
                <w:bCs/>
                <w:sz w:val="21"/>
                <w:szCs w:val="21"/>
                <w:highlight w:val="none"/>
                <w:u w:val="single"/>
                <w:lang w:eastAsia="zh-CN" w:bidi="ar"/>
              </w:rPr>
              <w:t xml:space="preserve">投标方</w:t>
            </w:r>
            <w:r>
              <w:rPr>
                <w:rFonts w:hint="default" w:ascii="Times New Roman" w:hAnsi="Times New Roman" w:eastAsia="宋体" w:cs="Times New Roman"/>
                <w:b/>
                <w:bCs/>
                <w:sz w:val="21"/>
                <w:szCs w:val="21"/>
                <w:highlight w:val="none"/>
                <w:u w:val="single"/>
                <w:lang w:bidi="ar"/>
              </w:rPr>
              <w:t xml:space="preserve">公章，未提供</w:t>
            </w:r>
            <w:r>
              <w:rPr>
                <w:rFonts w:hint="default" w:ascii="Times New Roman" w:hAnsi="Times New Roman" w:eastAsia="宋体" w:cs="Times New Roman"/>
                <w:b/>
                <w:bCs/>
                <w:sz w:val="21"/>
                <w:szCs w:val="21"/>
                <w:highlight w:val="none"/>
                <w:u w:val="single"/>
                <w:lang w:val="en-US" w:eastAsia="zh-CN" w:bidi="ar"/>
              </w:rPr>
              <w:t xml:space="preserve">或</w:t>
            </w:r>
            <w:r>
              <w:rPr>
                <w:rFonts w:hint="eastAsia" w:ascii="Times New Roman" w:eastAsia="宋体" w:cs="Times New Roman"/>
                <w:b/>
                <w:bCs/>
                <w:sz w:val="21"/>
                <w:szCs w:val="21"/>
                <w:highlight w:val="none"/>
                <w:u w:val="single"/>
                <w:lang w:val="en-US" w:eastAsia="zh-CN" w:bidi="ar"/>
              </w:rPr>
              <w:t xml:space="preserve">提供不全不清晰的</w:t>
            </w:r>
            <w:r>
              <w:rPr>
                <w:rFonts w:hint="default" w:ascii="Times New Roman" w:hAnsi="Times New Roman" w:eastAsia="宋体" w:cs="Times New Roman"/>
                <w:b/>
                <w:bCs/>
                <w:sz w:val="21"/>
                <w:szCs w:val="21"/>
                <w:highlight w:val="none"/>
                <w:u w:val="single"/>
                <w:lang w:val="en-US" w:eastAsia="zh-CN"/>
              </w:rPr>
              <w:t xml:space="preserve">管理人员（兼班长</w:t>
            </w:r>
            <w:r>
              <w:rPr>
                <w:rFonts w:hint="default" w:ascii="Times New Roman" w:hAnsi="Times New Roman" w:eastAsia="宋体" w:cs="Times New Roman"/>
                <w:b/>
                <w:bCs/>
                <w:sz w:val="21"/>
                <w:szCs w:val="21"/>
                <w:highlight w:val="none"/>
                <w:u w:val="single"/>
              </w:rPr>
              <w:t xml:space="preserve">）情况</w:t>
            </w:r>
            <w:r>
              <w:rPr>
                <w:rFonts w:hint="eastAsia" w:ascii="Times New Roman" w:hAnsi="Times New Roman" w:eastAsia="宋体" w:cs="Times New Roman"/>
                <w:b/>
                <w:bCs/>
                <w:sz w:val="21"/>
                <w:szCs w:val="21"/>
                <w:highlight w:val="none"/>
                <w:u w:val="single"/>
                <w:lang w:val="en-US" w:eastAsia="zh-CN" w:bidi="ar"/>
              </w:rPr>
              <w:t xml:space="preserve">整项得0</w:t>
            </w:r>
            <w:r>
              <w:rPr>
                <w:rFonts w:hint="default" w:ascii="Times New Roman" w:hAnsi="Times New Roman" w:eastAsia="宋体" w:cs="Times New Roman"/>
                <w:b/>
                <w:bCs/>
                <w:sz w:val="21"/>
                <w:szCs w:val="21"/>
                <w:highlight w:val="none"/>
                <w:u w:val="single"/>
                <w:lang w:val="en-US" w:eastAsia="zh-CN" w:bidi="ar"/>
              </w:rPr>
              <w:t xml:space="preserve">分</w:t>
            </w:r>
            <w:r>
              <w:rPr>
                <w:rFonts w:hint="default" w:ascii="Times New Roman" w:hAnsi="Times New Roman" w:eastAsia="宋体" w:cs="Times New Roman"/>
                <w:b/>
                <w:bCs/>
                <w:sz w:val="21"/>
                <w:szCs w:val="21"/>
                <w:highlight w:val="none"/>
                <w:u w:val="single"/>
                <w:lang w:bidi="ar"/>
              </w:rPr>
              <w:t xml:space="preserve">。</w:t>
            </w:r>
            <w:r>
              <w:rPr>
                <w:rFonts w:hint="eastAsia" w:ascii="Times New Roman" w:eastAsia="宋体" w:cs="Times New Roman"/>
                <w:b/>
                <w:bCs/>
                <w:sz w:val="21"/>
                <w:szCs w:val="21"/>
                <w:highlight w:val="none"/>
                <w:u w:val="single"/>
                <w:lang w:val="en-US" w:eastAsia="zh-CN" w:bidi="ar"/>
              </w:rPr>
              <w:t xml:space="preserve">同时本项参与评分</w:t>
            </w:r>
            <w:r>
              <w:rPr>
                <w:rFonts w:hint="eastAsia" w:ascii="Times New Roman" w:hAnsi="Times New Roman" w:eastAsia="宋体" w:cs="Times New Roman"/>
                <w:b/>
                <w:sz w:val="21"/>
                <w:szCs w:val="21"/>
                <w:highlight w:val="none"/>
                <w:u w:val="single"/>
                <w:lang w:val="en-US" w:eastAsia="zh-CN"/>
              </w:rPr>
              <w:t xml:space="preserve">的</w:t>
            </w:r>
            <w:r>
              <w:rPr>
                <w:rFonts w:hint="default" w:ascii="Times New Roman" w:hAnsi="Times New Roman" w:eastAsia="宋体" w:cs="Times New Roman"/>
                <w:b/>
                <w:sz w:val="21"/>
                <w:szCs w:val="21"/>
                <w:highlight w:val="none"/>
                <w:u w:val="single"/>
                <w:lang w:val="en-US" w:eastAsia="zh-CN"/>
              </w:rPr>
              <w:t xml:space="preserve">管理人员（兼班长</w:t>
            </w:r>
            <w:r>
              <w:rPr>
                <w:rFonts w:hint="default" w:ascii="Times New Roman" w:hAnsi="Times New Roman" w:eastAsia="宋体" w:cs="Times New Roman"/>
                <w:b/>
                <w:sz w:val="21"/>
                <w:szCs w:val="21"/>
                <w:highlight w:val="none"/>
                <w:u w:val="single"/>
              </w:rPr>
              <w:t xml:space="preserve">）</w:t>
            </w:r>
            <w:r>
              <w:rPr>
                <w:rFonts w:hint="eastAsia" w:ascii="Times New Roman" w:hAnsi="Times New Roman" w:eastAsia="宋体" w:cs="Times New Roman"/>
                <w:b/>
                <w:sz w:val="21"/>
                <w:szCs w:val="21"/>
                <w:highlight w:val="none"/>
                <w:u w:val="single"/>
                <w:lang w:val="en-US" w:eastAsia="zh-CN"/>
              </w:rPr>
              <w:t xml:space="preserve">在投</w:t>
            </w:r>
            <w:r>
              <w:rPr>
                <w:rFonts w:hint="eastAsia" w:ascii="Times New Roman" w:eastAsia="宋体" w:cs="Times New Roman"/>
                <w:b/>
                <w:bCs/>
                <w:sz w:val="21"/>
                <w:szCs w:val="21"/>
                <w:highlight w:val="none"/>
                <w:u w:val="single"/>
                <w:lang w:val="en-US" w:eastAsia="zh-CN" w:bidi="ar"/>
              </w:rPr>
              <w:t xml:space="preserve">标文件中出现的人员始终一致，否则</w:t>
            </w:r>
            <w:r>
              <w:rPr>
                <w:rFonts w:hint="default" w:ascii="Times New Roman" w:eastAsia="宋体" w:cs="Times New Roman"/>
                <w:b/>
                <w:bCs/>
                <w:sz w:val="21"/>
                <w:szCs w:val="21"/>
                <w:highlight w:val="none"/>
                <w:u w:val="single"/>
                <w:lang w:val="en-US" w:eastAsia="zh-CN" w:bidi="ar"/>
              </w:rPr>
              <w:t xml:space="preserve">管理人员（兼班长）情况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682"/>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2.4</w:t>
            </w:r>
            <w:r/>
          </w:p>
        </w:tc>
        <w:tc>
          <w:tcPr>
            <w:tcBorders>
              <w:left w:val="single" w:color="auto" w:sz="4" w:space="0"/>
              <w:right w:val="single" w:color="auto" w:sz="4" w:space="0"/>
            </w:tcBorders>
            <w:tcW w:w="1207" w:type="dxa"/>
            <w:vAlign w:val="center"/>
            <w:textDirection w:val="lrTb"/>
            <w:noWrap w:val="false"/>
          </w:tcPr>
          <w:p>
            <w:pPr>
              <w:pStyle w:val="815"/>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1"/>
                <w:szCs w:val="21"/>
                <w:highlight w:val="none"/>
              </w:rPr>
              <w:t xml:space="preserve">其他人员情况（</w:t>
            </w:r>
            <w:r>
              <w:rPr>
                <w:rFonts w:hint="default" w:ascii="Times New Roman" w:hAnsi="Times New Roman" w:eastAsia="宋体" w:cs="Times New Roman"/>
                <w:b/>
                <w:bCs/>
                <w:sz w:val="21"/>
                <w:szCs w:val="21"/>
                <w:highlight w:val="none"/>
                <w:lang w:val="en-US" w:eastAsia="zh-CN"/>
              </w:rPr>
              <w:t xml:space="preserve">项目经理（兼队长</w:t>
            </w:r>
            <w:r>
              <w:rPr>
                <w:rFonts w:hint="default" w:ascii="Times New Roman" w:hAnsi="Times New Roman" w:eastAsia="宋体" w:cs="Times New Roman"/>
                <w:b/>
                <w:bCs/>
                <w:sz w:val="21"/>
                <w:szCs w:val="21"/>
                <w:highlight w:val="none"/>
              </w:rPr>
              <w:t xml:space="preserve">）</w:t>
            </w:r>
            <w:r>
              <w:rPr>
                <w:rFonts w:hint="default" w:ascii="Times New Roman" w:hAnsi="Times New Roman" w:eastAsia="宋体" w:cs="Times New Roman"/>
                <w:b/>
                <w:bCs/>
                <w:sz w:val="21"/>
                <w:szCs w:val="21"/>
                <w:highlight w:val="none"/>
                <w:lang w:val="en-US" w:eastAsia="zh-CN"/>
              </w:rPr>
              <w:t xml:space="preserve">和</w:t>
            </w:r>
            <w:r>
              <w:rPr>
                <w:rFonts w:hint="default" w:ascii="Times New Roman" w:hAnsi="Times New Roman" w:eastAsia="宋体" w:cs="Times New Roman"/>
                <w:b/>
                <w:bCs/>
                <w:sz w:val="21"/>
                <w:szCs w:val="21"/>
                <w:highlight w:val="none"/>
              </w:rPr>
              <w:t xml:space="preserve">管理人员</w:t>
            </w:r>
            <w:r>
              <w:rPr>
                <w:rFonts w:hint="default" w:ascii="Times New Roman" w:hAnsi="Times New Roman" w:eastAsia="宋体" w:cs="Times New Roman"/>
                <w:b/>
                <w:bCs/>
                <w:sz w:val="21"/>
                <w:szCs w:val="21"/>
                <w:highlight w:val="none"/>
                <w:lang w:eastAsia="zh-CN"/>
              </w:rPr>
              <w:t xml:space="preserve">（</w:t>
            </w:r>
            <w:r>
              <w:rPr>
                <w:rFonts w:hint="default" w:ascii="Times New Roman" w:hAnsi="Times New Roman" w:eastAsia="宋体" w:cs="Times New Roman"/>
                <w:b/>
                <w:bCs/>
                <w:sz w:val="21"/>
                <w:szCs w:val="21"/>
                <w:highlight w:val="none"/>
                <w:lang w:val="en-US" w:eastAsia="zh-CN"/>
              </w:rPr>
              <w:t xml:space="preserve">兼班长</w:t>
            </w:r>
            <w:r>
              <w:rPr>
                <w:rFonts w:hint="default" w:ascii="Times New Roman" w:hAnsi="Times New Roman" w:eastAsia="宋体" w:cs="Times New Roman"/>
                <w:b/>
                <w:bCs/>
                <w:sz w:val="21"/>
                <w:szCs w:val="21"/>
                <w:highlight w:val="none"/>
                <w:lang w:eastAsia="zh-CN"/>
              </w:rPr>
              <w:t xml:space="preserve">）</w:t>
            </w:r>
            <w:r>
              <w:rPr>
                <w:rFonts w:hint="default" w:ascii="Times New Roman" w:hAnsi="Times New Roman" w:eastAsia="宋体" w:cs="Times New Roman"/>
                <w:b/>
                <w:bCs/>
                <w:sz w:val="21"/>
                <w:szCs w:val="21"/>
                <w:highlight w:val="none"/>
              </w:rPr>
              <w:t xml:space="preserve">除外）</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ind w:firstLine="210"/>
              <w:rPr>
                <w:rFonts w:hint="default" w:ascii="Times New Roman" w:hAnsi="Times New Roman" w:eastAsia="宋体" w:cs="Times New Roman"/>
                <w:sz w:val="21"/>
                <w:szCs w:val="21"/>
                <w:highlight w:val="non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1</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有保安员职业技能等级</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rPr>
              <w:t xml:space="preserve">证书的</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每有1人得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不得分</w:t>
            </w:r>
            <w:r>
              <w:rPr>
                <w:rFonts w:hint="default" w:ascii="Times New Roman" w:hAnsi="Times New Roman" w:eastAsia="宋体" w:cs="Times New Roman"/>
                <w:b/>
                <w:sz w:val="21"/>
                <w:szCs w:val="21"/>
                <w:highlight w:val="none"/>
                <w:u w:val="single"/>
              </w:rPr>
              <w:t xml:space="preserve">）</w:t>
            </w:r>
            <w:r/>
          </w:p>
          <w:p>
            <w:pPr>
              <w:pStyle w:val="815"/>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2</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拟派驻本项目的保安人员中每有1名退伍军人的得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（提供退伍军人相关证明材料</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提供不全不清晰的得0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815"/>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拟派驻本项目的保安人员</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非消控岗</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中每有1名具有消防设施操作员证或建（构）筑物消防员</w:t>
            </w:r>
            <w:r>
              <w:rPr>
                <w:rFonts w:hint="eastAsia" w:ascii="Times New Roman" w:eastAsia="宋体" w:cs="Times New Roman"/>
                <w:bCs/>
                <w:sz w:val="21"/>
                <w:szCs w:val="21"/>
                <w:highlight w:val="none"/>
                <w:lang w:val="en-US" w:eastAsia="zh-CN"/>
              </w:rPr>
              <w:t xml:space="preserve">（一级、二级、三级或者四级）</w:t>
            </w:r>
            <w:r>
              <w:rPr>
                <w:rFonts w:hint="default" w:ascii="Times New Roman" w:hAnsi="Times New Roman" w:eastAsia="宋体" w:cs="Times New Roman"/>
                <w:bCs/>
                <w:sz w:val="21"/>
                <w:szCs w:val="21"/>
                <w:highlight w:val="none"/>
              </w:rPr>
              <w:t xml:space="preserve">证书的得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w:t>
            </w:r>
            <w:r>
              <w:rPr>
                <w:rFonts w:hint="default" w:ascii="Times New Roman" w:hAnsi="Times New Roman" w:eastAsia="宋体" w:cs="Times New Roman"/>
                <w:b/>
                <w:sz w:val="21"/>
                <w:szCs w:val="21"/>
                <w:highlight w:val="none"/>
                <w:u w:val="single"/>
                <w:lang w:val="en-US" w:eastAsia="zh-CN"/>
              </w:rPr>
              <w:t xml:space="preserve">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815"/>
              <w:ind w:firstLine="210"/>
              <w:rPr>
                <w:rFonts w:hint="default" w:ascii="Times New Roman" w:hAnsi="Times New Roman" w:eastAsia="宋体" w:cs="Times New Roman"/>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4</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拟派驻本项目保安人员中每有1人有</w:t>
            </w:r>
            <w:r>
              <w:rPr>
                <w:rFonts w:hint="default" w:ascii="Times New Roman" w:hAnsi="Times New Roman" w:eastAsia="宋体" w:cs="Times New Roman"/>
                <w:bCs/>
                <w:sz w:val="21"/>
                <w:szCs w:val="21"/>
                <w:highlight w:val="none"/>
                <w:lang w:val="en-US" w:eastAsia="zh-CN"/>
              </w:rPr>
              <w:t xml:space="preserve">应急救援员</w:t>
            </w:r>
            <w:r>
              <w:rPr>
                <w:rFonts w:hint="default" w:ascii="Times New Roman" w:hAnsi="Times New Roman" w:eastAsia="宋体" w:cs="Times New Roman"/>
                <w:bCs/>
                <w:sz w:val="21"/>
                <w:szCs w:val="21"/>
                <w:highlight w:val="none"/>
              </w:rPr>
              <w:t xml:space="preserve">证的得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815"/>
              <w:ind w:firstLine="211"/>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1"/>
                <w:szCs w:val="21"/>
                <w:highlight w:val="none"/>
                <w:u w:val="single"/>
              </w:rPr>
              <w:t xml:space="preserve">注：</w:t>
            </w:r>
            <w:r>
              <w:rPr>
                <w:rFonts w:hint="default" w:ascii="Times New Roman" w:hAnsi="Times New Roman" w:eastAsia="宋体" w:cs="Times New Roman"/>
                <w:b/>
                <w:bCs/>
                <w:sz w:val="21"/>
                <w:szCs w:val="21"/>
                <w:highlight w:val="none"/>
                <w:u w:val="single"/>
              </w:rPr>
              <w:t xml:space="preserve">提供</w:t>
            </w:r>
            <w:r>
              <w:rPr>
                <w:rFonts w:hint="default" w:ascii="Times New Roman" w:eastAsia="宋体" w:cs="Times New Roman"/>
                <w:b/>
                <w:bCs/>
                <w:sz w:val="21"/>
                <w:szCs w:val="21"/>
                <w:highlight w:val="none"/>
                <w:u w:val="single"/>
                <w:lang w:val="en-US"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eastAsia="宋体" w:cs="Times New Roman"/>
                <w:b/>
                <w:bCs/>
                <w:sz w:val="21"/>
                <w:szCs w:val="21"/>
                <w:highlight w:val="none"/>
                <w:u w:val="single"/>
                <w:lang w:val="en-US" w:eastAsia="zh-CN" w:bidi="ar"/>
              </w:rPr>
              <w:t xml:space="preserve">为</w:t>
            </w:r>
            <w:r>
              <w:rPr>
                <w:rFonts w:hint="default" w:ascii="Times New Roman" w:hAnsi="Times New Roman" w:eastAsia="宋体" w:cs="Times New Roman"/>
                <w:b/>
                <w:bCs/>
                <w:sz w:val="21"/>
                <w:szCs w:val="21"/>
                <w:highlight w:val="none"/>
                <w:u w:val="single"/>
                <w:lang w:val="en-US" w:eastAsia="zh-CN" w:bidi="ar"/>
              </w:rPr>
              <w:t xml:space="preserve">上述拟派</w:t>
            </w:r>
            <w:r>
              <w:rPr>
                <w:rFonts w:hint="eastAsia" w:ascii="Times New Roman" w:eastAsia="宋体" w:cs="Times New Roman"/>
                <w:b/>
                <w:bCs/>
                <w:sz w:val="21"/>
                <w:szCs w:val="21"/>
                <w:highlight w:val="none"/>
                <w:u w:val="single"/>
                <w:lang w:val="en-US" w:eastAsia="zh-CN" w:bidi="ar"/>
              </w:rPr>
              <w:t xml:space="preserve">人</w:t>
            </w:r>
            <w:r>
              <w:rPr>
                <w:rFonts w:hint="default" w:ascii="Times New Roman" w:hAnsi="Times New Roman" w:eastAsia="宋体" w:cs="Times New Roman"/>
                <w:b/>
                <w:bCs/>
                <w:sz w:val="21"/>
                <w:szCs w:val="21"/>
                <w:highlight w:val="none"/>
                <w:u w:val="single"/>
                <w:lang w:val="en-US" w:eastAsia="zh-CN" w:bidi="ar"/>
              </w:rPr>
              <w:t xml:space="preserve">员</w:t>
            </w:r>
            <w:r>
              <w:rPr>
                <w:rFonts w:hint="default" w:ascii="Times New Roman" w:hAnsi="Times New Roman" w:eastAsia="宋体" w:cs="Times New Roman"/>
                <w:b/>
                <w:bCs/>
                <w:sz w:val="21"/>
                <w:szCs w:val="21"/>
                <w:highlight w:val="none"/>
                <w:u w:val="single"/>
                <w:lang w:bidi="ar"/>
              </w:rPr>
              <w:t xml:space="preserve">缴纳的社保证明材料</w:t>
            </w:r>
            <w:r>
              <w:rPr>
                <w:rFonts w:hint="eastAsia" w:ascii="Times New Roman" w:eastAsia="宋体" w:cs="Times New Roman"/>
                <w:b/>
                <w:bCs/>
                <w:sz w:val="21"/>
                <w:szCs w:val="21"/>
                <w:highlight w:val="none"/>
                <w:u w:val="single"/>
                <w:lang w:eastAsia="zh-CN" w:bidi="ar"/>
              </w:rPr>
              <w:t xml:space="preserve">扫描件</w:t>
            </w:r>
            <w:r>
              <w:rPr>
                <w:rFonts w:hint="default" w:ascii="Times New Roman" w:hAnsi="Times New Roman" w:eastAsia="宋体" w:cs="Times New Roman"/>
                <w:b/>
                <w:bCs/>
                <w:sz w:val="21"/>
                <w:szCs w:val="21"/>
                <w:highlight w:val="none"/>
                <w:u w:val="single"/>
                <w:lang w:bidi="ar"/>
              </w:rPr>
              <w:t xml:space="preserve">并加盖</w:t>
            </w:r>
            <w:r>
              <w:rPr>
                <w:rFonts w:hint="default" w:ascii="Times New Roman" w:hAnsi="Times New Roman" w:eastAsia="宋体" w:cs="Times New Roman"/>
                <w:b/>
                <w:bCs/>
                <w:sz w:val="21"/>
                <w:szCs w:val="21"/>
                <w:highlight w:val="none"/>
                <w:u w:val="single"/>
                <w:lang w:eastAsia="zh-CN" w:bidi="ar"/>
              </w:rPr>
              <w:t xml:space="preserve">投标方</w:t>
            </w:r>
            <w:r>
              <w:rPr>
                <w:rFonts w:hint="default" w:ascii="Times New Roman" w:hAnsi="Times New Roman" w:eastAsia="宋体" w:cs="Times New Roman"/>
                <w:b/>
                <w:bCs/>
                <w:sz w:val="21"/>
                <w:szCs w:val="21"/>
                <w:highlight w:val="none"/>
                <w:u w:val="single"/>
                <w:lang w:bidi="ar"/>
              </w:rPr>
              <w:t xml:space="preserve">公章，未提供</w:t>
            </w:r>
            <w:r>
              <w:rPr>
                <w:rFonts w:hint="default" w:ascii="Times New Roman" w:hAnsi="Times New Roman" w:eastAsia="宋体" w:cs="Times New Roman"/>
                <w:b/>
                <w:bCs/>
                <w:sz w:val="21"/>
                <w:szCs w:val="21"/>
                <w:highlight w:val="none"/>
                <w:u w:val="single"/>
                <w:lang w:val="en-US" w:eastAsia="zh-CN" w:bidi="ar"/>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eastAsia="宋体" w:cs="Times New Roman"/>
                <w:b/>
                <w:bCs/>
                <w:sz w:val="21"/>
                <w:szCs w:val="21"/>
                <w:highlight w:val="none"/>
                <w:u w:val="single"/>
                <w:lang w:val="en-US" w:eastAsia="zh-CN"/>
              </w:rPr>
              <w:t xml:space="preserve">对应项</w:t>
            </w:r>
            <w:r>
              <w:rPr>
                <w:rFonts w:hint="eastAsia" w:ascii="Times New Roman" w:eastAsia="宋体" w:cs="Times New Roman"/>
                <w:b/>
                <w:bCs/>
                <w:sz w:val="21"/>
                <w:szCs w:val="21"/>
                <w:highlight w:val="none"/>
                <w:u w:val="single"/>
                <w:lang w:val="en-US" w:eastAsia="zh-CN" w:bidi="ar"/>
              </w:rPr>
              <w:t xml:space="preserve">得0</w:t>
            </w:r>
            <w:r>
              <w:rPr>
                <w:rFonts w:hint="default" w:ascii="Times New Roman" w:hAnsi="Times New Roman" w:eastAsia="宋体" w:cs="Times New Roman"/>
                <w:b/>
                <w:bCs/>
                <w:sz w:val="21"/>
                <w:szCs w:val="21"/>
                <w:highlight w:val="none"/>
                <w:u w:val="single"/>
                <w:lang w:val="en-US" w:eastAsia="zh-CN" w:bidi="ar"/>
              </w:rPr>
              <w:t xml:space="preserve">分</w:t>
            </w:r>
            <w:r>
              <w:rPr>
                <w:rFonts w:hint="default" w:ascii="Times New Roman" w:hAnsi="Times New Roman" w:eastAsia="宋体" w:cs="Times New Roman"/>
                <w:b/>
                <w:bCs/>
                <w:sz w:val="21"/>
                <w:szCs w:val="21"/>
                <w:highlight w:val="none"/>
                <w:u w:val="single"/>
                <w:lang w:bidi="ar"/>
              </w:rPr>
              <w:t xml:space="preserve">。</w:t>
            </w:r>
            <w:r>
              <w:rPr>
                <w:rFonts w:hint="eastAsia" w:ascii="Times New Roman" w:eastAsia="宋体" w:cs="Times New Roman"/>
                <w:b/>
                <w:bCs/>
                <w:sz w:val="21"/>
                <w:szCs w:val="21"/>
                <w:highlight w:val="none"/>
                <w:u w:val="single"/>
                <w:lang w:val="en-US" w:eastAsia="zh-CN" w:bidi="ar"/>
              </w:rPr>
              <w:t xml:space="preserve">同时本项参与评分</w:t>
            </w:r>
            <w:r>
              <w:rPr>
                <w:rFonts w:hint="eastAsia" w:ascii="Times New Roman" w:hAnsi="Times New Roman" w:eastAsia="宋体" w:cs="Times New Roman"/>
                <w:b/>
                <w:sz w:val="21"/>
                <w:szCs w:val="21"/>
                <w:highlight w:val="none"/>
                <w:u w:val="single"/>
                <w:lang w:val="en-US" w:eastAsia="zh-CN"/>
              </w:rPr>
              <w:t xml:space="preserve">的</w:t>
            </w:r>
            <w:r>
              <w:rPr>
                <w:rFonts w:hint="eastAsia" w:ascii="Times New Roman" w:eastAsia="宋体" w:cs="Times New Roman"/>
                <w:b/>
                <w:sz w:val="21"/>
                <w:szCs w:val="21"/>
                <w:highlight w:val="none"/>
                <w:u w:val="single"/>
                <w:lang w:val="en-US" w:eastAsia="zh-CN"/>
              </w:rPr>
              <w:t xml:space="preserve">其他</w:t>
            </w:r>
            <w:r>
              <w:rPr>
                <w:rFonts w:hint="default" w:ascii="Times New Roman" w:hAnsi="Times New Roman" w:eastAsia="宋体" w:cs="Times New Roman"/>
                <w:b/>
                <w:sz w:val="21"/>
                <w:szCs w:val="21"/>
                <w:highlight w:val="none"/>
                <w:u w:val="single"/>
                <w:lang w:val="en-US" w:eastAsia="zh-CN"/>
              </w:rPr>
              <w:t xml:space="preserve">人员</w:t>
            </w:r>
            <w:r>
              <w:rPr>
                <w:rFonts w:hint="eastAsia" w:ascii="Times New Roman" w:hAnsi="Times New Roman" w:eastAsia="宋体" w:cs="Times New Roman"/>
                <w:b/>
                <w:sz w:val="21"/>
                <w:szCs w:val="21"/>
                <w:highlight w:val="none"/>
                <w:u w:val="single"/>
                <w:lang w:val="en-US" w:eastAsia="zh-CN"/>
              </w:rPr>
              <w:t xml:space="preserve">在投</w:t>
            </w:r>
            <w:r>
              <w:rPr>
                <w:rFonts w:hint="eastAsia" w:ascii="Times New Roman" w:eastAsia="宋体" w:cs="Times New Roman"/>
                <w:b/>
                <w:bCs/>
                <w:sz w:val="21"/>
                <w:szCs w:val="21"/>
                <w:highlight w:val="none"/>
                <w:u w:val="single"/>
                <w:lang w:val="en-US" w:eastAsia="zh-CN" w:bidi="ar"/>
              </w:rPr>
              <w:t xml:space="preserve">标文件中出现的人员始终一致，否则</w:t>
            </w:r>
            <w:r>
              <w:rPr>
                <w:rFonts w:hint="default" w:ascii="Times New Roman" w:eastAsia="宋体" w:cs="Times New Roman"/>
                <w:b/>
                <w:bCs/>
                <w:sz w:val="21"/>
                <w:szCs w:val="21"/>
                <w:highlight w:val="none"/>
                <w:u w:val="single"/>
                <w:lang w:val="en-US" w:eastAsia="zh-CN" w:bidi="ar"/>
              </w:rPr>
              <w:t xml:space="preserve">其他人员情况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14</w:t>
            </w:r>
            <w:r/>
          </w:p>
        </w:tc>
      </w:tr>
      <w:tr>
        <w:trPr>
          <w:jc w:val="center"/>
          <w:trHeight w:val="417"/>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2.5</w:t>
            </w:r>
            <w:r/>
          </w:p>
        </w:tc>
        <w:tc>
          <w:tcPr>
            <w:tcBorders>
              <w:left w:val="single" w:color="auto" w:sz="4" w:space="0"/>
              <w:right w:val="single" w:color="auto" w:sz="4" w:space="0"/>
            </w:tcBorders>
            <w:tcW w:w="1207" w:type="dxa"/>
            <w:vAlign w:val="center"/>
            <w:textDirection w:val="lrTb"/>
            <w:noWrap w:val="false"/>
          </w:tcPr>
          <w:p>
            <w:pPr>
              <w:pStyle w:val="815"/>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1"/>
                <w:szCs w:val="21"/>
                <w:highlight w:val="none"/>
              </w:rPr>
              <w:t xml:space="preserve">物资配备</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rPr>
                <w:rFonts w:hint="eastAsia" w:ascii="Times New Roman" w:hAnsi="Times New Roman" w:eastAsia="宋体" w:cs="Times New Roman"/>
                <w:b w:val="0"/>
                <w:bCs w:val="0"/>
                <w:sz w:val="21"/>
                <w:szCs w:val="21"/>
                <w:highlight w:val="none"/>
                <w:u w:val="single"/>
              </w:rPr>
            </w:pPr>
            <w:r>
              <w:rPr>
                <w:rFonts w:hint="eastAsia" w:ascii="Times New Roman" w:hAnsi="Times New Roman" w:eastAsia="宋体" w:cs="Times New Roman"/>
                <w:b w:val="0"/>
                <w:bCs w:val="0"/>
                <w:sz w:val="21"/>
                <w:szCs w:val="21"/>
                <w:highlight w:val="none"/>
                <w:u w:val="single"/>
              </w:rPr>
            </w:r>
            <w:r>
              <w:rPr>
                <w:rFonts w:hint="eastAsia" w:ascii="Times New Roman" w:hAnsi="Times New Roman" w:eastAsia="宋体" w:cs="Times New Roman"/>
                <w:b w:val="0"/>
                <w:bCs w:val="0"/>
                <w:sz w:val="21"/>
                <w:szCs w:val="21"/>
                <w:highlight w:val="none"/>
                <w:u w:val="single"/>
              </w:rPr>
              <w:t xml:space="preserve">(1)投标方承诺中标后在配备长期驻校基础四轮巡逻车辆的基础上进行升级。加配行车记录仪的得2分;加配车载对讲系统的得2分;</w:t>
            </w:r>
            <w:r>
              <w:rPr>
                <w:rFonts w:hint="eastAsia" w:ascii="Times New Roman" w:hAnsi="Times New Roman" w:eastAsia="宋体" w:cs="Times New Roman"/>
                <w:b w:val="0"/>
                <w:bCs w:val="0"/>
                <w:sz w:val="21"/>
                <w:szCs w:val="21"/>
                <w:highlight w:val="none"/>
                <w:u w:val="single"/>
              </w:rPr>
            </w:r>
            <w:r/>
          </w:p>
          <w:p>
            <w:pPr>
              <w:pStyle w:val="815"/>
              <w:rPr>
                <w:rFonts w:hint="eastAsia" w:ascii="Times New Roman" w:hAnsi="Times New Roman" w:eastAsia="宋体" w:cs="Times New Roman"/>
                <w:b w:val="0"/>
                <w:bCs w:val="0"/>
                <w:sz w:val="21"/>
                <w:szCs w:val="21"/>
                <w:highlight w:val="none"/>
                <w:u w:val="single"/>
                <w14:ligatures w14:val="none"/>
              </w:rPr>
            </w:pPr>
            <w:r>
              <w:rPr>
                <w:rFonts w:hint="eastAsia" w:ascii="Times New Roman" w:hAnsi="Times New Roman" w:eastAsia="宋体" w:cs="Times New Roman"/>
                <w:b w:val="0"/>
                <w:bCs w:val="0"/>
                <w:sz w:val="21"/>
                <w:szCs w:val="21"/>
                <w:highlight w:val="none"/>
                <w:u w:val="single"/>
              </w:rPr>
              <w:t xml:space="preserve">(提供承诺函及设备清单，设备清单、书面承诺格式自拟，加盖投标方公</w:t>
            </w:r>
            <w:r>
              <w:rPr>
                <w:rFonts w:hint="eastAsia" w:ascii="Times New Roman" w:hAnsi="Times New Roman" w:eastAsia="宋体" w:cs="Times New Roman"/>
                <w:b w:val="0"/>
                <w:bCs w:val="0"/>
                <w:sz w:val="21"/>
                <w:szCs w:val="21"/>
                <w:highlight w:val="none"/>
                <w:u w:val="single"/>
              </w:rPr>
              <w:t xml:space="preserve">章，未提供或提供不全不清晰的得0分)</w:t>
            </w:r>
            <w:r>
              <w:rPr>
                <w:rFonts w:hint="eastAsia" w:ascii="Times New Roman" w:hAnsi="Times New Roman" w:eastAsia="宋体" w:cs="Times New Roman"/>
                <w:b w:val="0"/>
                <w:bCs w:val="0"/>
                <w:sz w:val="21"/>
                <w:szCs w:val="21"/>
                <w:highlight w:val="none"/>
                <w:u w:val="single"/>
              </w:rPr>
            </w:r>
            <w:r/>
          </w:p>
          <w:p>
            <w:pPr>
              <w:pStyle w:val="815"/>
              <w:rPr>
                <w:rFonts w:hint="eastAsia" w:ascii="Times New Roman" w:hAnsi="Times New Roman" w:eastAsia="宋体" w:cs="Times New Roman"/>
                <w:b w:val="0"/>
                <w:bCs w:val="0"/>
                <w:sz w:val="21"/>
                <w:szCs w:val="21"/>
                <w:highlight w:val="none"/>
                <w:u w:val="single"/>
                <w14:ligatures w14:val="none"/>
              </w:rPr>
            </w:pPr>
            <w:r>
              <w:rPr>
                <w:rFonts w:hint="eastAsia" w:ascii="Times New Roman" w:hAnsi="Times New Roman" w:eastAsia="宋体" w:cs="Times New Roman"/>
                <w:b w:val="0"/>
                <w:bCs w:val="0"/>
                <w:sz w:val="21"/>
                <w:szCs w:val="21"/>
                <w:highlight w:val="none"/>
                <w:u w:val="single"/>
              </w:rPr>
            </w:r>
            <w:r>
              <w:rPr>
                <w:rFonts w:hint="eastAsia" w:ascii="Times New Roman" w:hAnsi="Times New Roman" w:eastAsia="宋体" w:cs="Times New Roman"/>
                <w:b w:val="0"/>
                <w:bCs w:val="0"/>
                <w:sz w:val="21"/>
                <w:szCs w:val="21"/>
                <w:highlight w:val="none"/>
                <w:u w:val="single"/>
              </w:rPr>
              <w:t xml:space="preserve">(2)承诺中标后在配备长期驻校二轮巡逻车6辆的基础上，每多1辆得2分，最高得4分。</w:t>
            </w:r>
            <w:r>
              <w:rPr>
                <w:rFonts w:hint="eastAsia" w:ascii="Times New Roman" w:hAnsi="Times New Roman" w:eastAsia="宋体" w:cs="Times New Roman"/>
                <w:b w:val="0"/>
                <w:bCs w:val="0"/>
                <w:sz w:val="21"/>
                <w:szCs w:val="21"/>
                <w:highlight w:val="none"/>
                <w:u w:val="single"/>
                <w14:ligatures w14:val="none"/>
              </w:rPr>
            </w:r>
            <w:r/>
          </w:p>
          <w:p>
            <w:pPr>
              <w:pStyle w:val="815"/>
              <w:rPr>
                <w:rFonts w:hint="eastAsia" w:ascii="Times New Roman" w:hAnsi="Times New Roman" w:eastAsia="宋体" w:cs="Times New Roman"/>
                <w:b w:val="0"/>
                <w:bCs w:val="0"/>
                <w:sz w:val="21"/>
                <w:szCs w:val="21"/>
                <w:highlight w:val="none"/>
                <w:u w:val="single"/>
                <w14:ligatures w14:val="none"/>
              </w:rPr>
            </w:pPr>
            <w:r>
              <w:rPr>
                <w:rFonts w:hint="eastAsia" w:ascii="Times New Roman" w:hAnsi="Times New Roman" w:eastAsia="宋体" w:cs="Times New Roman"/>
                <w:b w:val="0"/>
                <w:bCs w:val="0"/>
                <w:sz w:val="21"/>
                <w:szCs w:val="21"/>
                <w:highlight w:val="none"/>
                <w:u w:val="single"/>
              </w:rPr>
              <w:t xml:space="preserve">(提供承诺函及设备清单，设备清单、书面承诺格式自拟，加盖投标方公章，未提供或提供不全不清晰的得0分)</w:t>
            </w:r>
            <w:r>
              <w:rPr>
                <w:rFonts w:hint="eastAsia" w:ascii="Times New Roman" w:hAnsi="Times New Roman" w:eastAsia="宋体" w:cs="Times New Roman"/>
                <w:b w:val="0"/>
                <w:bCs w:val="0"/>
                <w:sz w:val="21"/>
                <w:szCs w:val="21"/>
                <w:highlight w:val="none"/>
                <w:u w:val="single"/>
              </w:rPr>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1456"/>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2.6</w:t>
            </w:r>
            <w:r/>
          </w:p>
        </w:tc>
        <w:tc>
          <w:tcPr>
            <w:tcBorders>
              <w:left w:val="single" w:color="auto" w:sz="4" w:space="0"/>
              <w:right w:val="single" w:color="auto" w:sz="4" w:space="0"/>
            </w:tcBorders>
            <w:tcW w:w="1207" w:type="dxa"/>
            <w:vAlign w:val="center"/>
            <w:textDirection w:val="lrTb"/>
            <w:noWrap w:val="false"/>
          </w:tcPr>
          <w:p>
            <w:pPr>
              <w:pStyle w:val="81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1"/>
                <w:szCs w:val="21"/>
                <w:highlight w:val="none"/>
                <w:lang w:val="en-US" w:eastAsia="zh-CN"/>
              </w:rPr>
              <w:t xml:space="preserve">业绩</w:t>
            </w:r>
            <w:r/>
          </w:p>
        </w:tc>
        <w:tc>
          <w:tcPr>
            <w:tcBorders>
              <w:top w:val="single" w:color="auto" w:sz="4" w:space="0"/>
              <w:left w:val="single" w:color="auto" w:sz="4" w:space="0"/>
              <w:right w:val="single" w:color="auto" w:sz="4" w:space="0"/>
            </w:tcBorders>
            <w:tcW w:w="7332" w:type="dxa"/>
            <w:vAlign w:val="center"/>
            <w:textDirection w:val="lrTb"/>
            <w:noWrap w:val="false"/>
          </w:tcPr>
          <w:p>
            <w:pPr>
              <w:pStyle w:val="815"/>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自202</w:t>
            </w:r>
            <w:r>
              <w:rPr>
                <w:rFonts w:hint="eastAsia" w:ascii="Times New Roman" w:hAns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rPr>
              <w:t xml:space="preserve">年1月1日以来，承接过的</w:t>
            </w:r>
            <w:r>
              <w:rPr>
                <w:rFonts w:hint="eastAsia" w:ascii="Times New Roman" w:hAnsi="Times New Roman" w:eastAsia="宋体" w:cs="Times New Roman"/>
                <w:bCs/>
                <w:sz w:val="21"/>
                <w:szCs w:val="21"/>
                <w:highlight w:val="none"/>
                <w:lang w:val="en-US" w:eastAsia="zh-CN"/>
              </w:rPr>
              <w:t xml:space="preserve">类似项目</w:t>
            </w:r>
            <w:r>
              <w:rPr>
                <w:rFonts w:hint="default" w:ascii="Times New Roman" w:hAnsi="Times New Roman" w:eastAsia="宋体" w:cs="Times New Roman"/>
                <w:bCs/>
                <w:sz w:val="21"/>
                <w:szCs w:val="21"/>
                <w:highlight w:val="none"/>
              </w:rPr>
              <w:t xml:space="preserve">业绩，每提供一个得2</w:t>
            </w:r>
            <w:r>
              <w:rPr>
                <w:rFonts w:hint="default" w:ascii="Times New Roman" w:hAnsi="Times New Roman" w:eastAsia="宋体" w:cs="Times New Roman"/>
                <w:bCs/>
                <w:sz w:val="21"/>
                <w:szCs w:val="21"/>
                <w:highlight w:val="none"/>
              </w:rPr>
              <w:t xml:space="preserve">分，本项最高得8</w:t>
            </w:r>
            <w:r>
              <w:rPr>
                <w:rFonts w:hint="default" w:ascii="Times New Roman" w:hAnsi="Times New Roman" w:eastAsia="宋体" w:cs="Times New Roman"/>
                <w:bCs/>
                <w:sz w:val="21"/>
                <w:szCs w:val="21"/>
                <w:highlight w:val="none"/>
              </w:rPr>
              <w:t xml:space="preserve">分。</w:t>
            </w:r>
            <w:r/>
          </w:p>
          <w:p>
            <w:pPr>
              <w:pStyle w:val="815"/>
              <w:rPr>
                <w:rFonts w:hint="default" w:ascii="Times New Roman" w:hAnsi="Times New Roman" w:eastAsia="宋体" w:cs="Times New Roman"/>
                <w:bCs/>
                <w:sz w:val="24"/>
                <w:szCs w:val="24"/>
                <w:highlight w:val="none"/>
              </w:rPr>
            </w:pPr>
            <w:r>
              <w:rPr>
                <w:rFonts w:hint="default" w:ascii="Times New Roman" w:hAnsi="Times New Roman" w:eastAsia="宋体" w:cs="Times New Roman"/>
                <w:b/>
                <w:bCs/>
                <w:sz w:val="21"/>
                <w:szCs w:val="21"/>
                <w:highlight w:val="none"/>
                <w:u w:val="single"/>
              </w:rPr>
              <w:t xml:space="preserve">（提供合同</w:t>
            </w:r>
            <w:r>
              <w:rPr>
                <w:rFonts w:hint="eastAsia" w:ascii="Times New Roman" w:hAnsi="Times New Roman" w:eastAsia="宋体" w:cs="Times New Roman"/>
                <w:b/>
                <w:bCs/>
                <w:sz w:val="21"/>
                <w:szCs w:val="21"/>
                <w:highlight w:val="none"/>
                <w:u w:val="single"/>
                <w:lang w:eastAsia="zh-CN"/>
              </w:rPr>
              <w:t xml:space="preserve">扫描件</w:t>
            </w:r>
            <w:r>
              <w:rPr>
                <w:rFonts w:hint="default" w:ascii="Times New Roman" w:hAnsi="Times New Roman" w:eastAsia="宋体" w:cs="Times New Roman"/>
                <w:b/>
                <w:bCs/>
                <w:sz w:val="21"/>
                <w:szCs w:val="21"/>
                <w:highlight w:val="none"/>
                <w:u w:val="single"/>
              </w:rPr>
              <w:t xml:space="preserve">并加盖</w:t>
            </w:r>
            <w:r>
              <w:rPr>
                <w:rFonts w:hint="default" w:ascii="Times New Roman" w:hAnsi="Times New Roman" w:eastAsia="宋体" w:cs="Times New Roman"/>
                <w:b/>
                <w:bCs/>
                <w:sz w:val="21"/>
                <w:szCs w:val="21"/>
                <w:highlight w:val="none"/>
                <w:u w:val="single"/>
                <w:lang w:eastAsia="zh-CN"/>
              </w:rPr>
              <w:t xml:space="preserve">投标方</w:t>
            </w:r>
            <w:r>
              <w:rPr>
                <w:rFonts w:hint="default" w:ascii="Times New Roman" w:hAnsi="Times New Roman" w:eastAsia="宋体" w:cs="Times New Roman"/>
                <w:b/>
                <w:bCs/>
                <w:sz w:val="21"/>
                <w:szCs w:val="21"/>
                <w:highlight w:val="none"/>
                <w:u w:val="single"/>
              </w:rPr>
              <w:t xml:space="preserve">公章，时间以合同签订日期为准，未提供</w:t>
            </w:r>
            <w:r>
              <w:rPr>
                <w:rFonts w:hint="eastAsia" w:ascii="Times New Roman" w:hAnsi="Times New Roman" w:eastAsia="宋体" w:cs="Times New Roman"/>
                <w:b/>
                <w:bCs/>
                <w:sz w:val="21"/>
                <w:szCs w:val="21"/>
                <w:highlight w:val="none"/>
                <w:u w:val="single"/>
                <w:lang w:val="en-US" w:eastAsia="zh-CN"/>
              </w:rPr>
              <w:t xml:space="preserve">或提供不全不清晰的</w:t>
            </w:r>
            <w:r>
              <w:rPr>
                <w:rFonts w:hint="default" w:ascii="Times New Roman" w:hAnsi="Times New Roman" w:eastAsia="宋体" w:cs="Times New Roman"/>
                <w:b/>
                <w:bCs/>
                <w:sz w:val="21"/>
                <w:szCs w:val="21"/>
                <w:highlight w:val="none"/>
                <w:u w:val="single"/>
              </w:rPr>
              <w:t xml:space="preserve">的</w:t>
            </w:r>
            <w:r>
              <w:rPr>
                <w:rFonts w:hint="default" w:ascii="Times New Roman" w:hAnsi="Times New Roman" w:eastAsia="宋体" w:cs="Times New Roman"/>
                <w:b/>
                <w:bCs/>
                <w:sz w:val="21"/>
                <w:szCs w:val="21"/>
                <w:highlight w:val="none"/>
                <w:u w:val="single"/>
                <w:lang w:eastAsia="zh-CN"/>
              </w:rPr>
              <w:t xml:space="preserve">得0分</w:t>
            </w:r>
            <w:r>
              <w:rPr>
                <w:rFonts w:hint="default" w:ascii="Times New Roman" w:hAnsi="Times New Roman" w:eastAsia="宋体" w:cs="Times New Roman"/>
                <w:b/>
                <w:bCs/>
                <w:sz w:val="21"/>
                <w:szCs w:val="21"/>
                <w:highlight w:val="none"/>
                <w:u w:val="single"/>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75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1"/>
                <w:szCs w:val="21"/>
                <w:highlight w:val="none"/>
                <w:lang w:val="en-US" w:eastAsia="zh-CN" w:bidi="ar-SA"/>
              </w:rPr>
              <w:t xml:space="preserve">保安人员过失及意外保障措施</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投标标承诺为拟投入本项目的所有人员购买团体意外险或雇主责任险的，得3分。</w:t>
            </w:r>
            <w:r/>
          </w:p>
          <w:p>
            <w:pPr>
              <w:pStyle w:val="815"/>
              <w:rPr>
                <w:rFonts w:hint="eastAsia" w:ascii="Times New Roman" w:hAnsi="Times New Roman" w:eastAsia="宋体" w:cs="Times New Roman"/>
                <w:b/>
                <w:bCs/>
                <w:sz w:val="24"/>
                <w:szCs w:val="24"/>
                <w:highlight w:val="none"/>
                <w:u w:val="single"/>
                <w:lang w:val="en-US" w:eastAsia="zh-CN"/>
              </w:rPr>
            </w:pPr>
            <w:r>
              <w:rPr>
                <w:rFonts w:hint="eastAsia" w:ascii="Times New Roman" w:hAnsi="Times New Roman" w:eastAsia="宋体" w:cs="Times New Roman"/>
                <w:b/>
                <w:bCs/>
                <w:sz w:val="24"/>
                <w:szCs w:val="24"/>
                <w:highlight w:val="none"/>
                <w:u w:val="single"/>
                <w:lang w:val="en-US" w:eastAsia="zh-CN"/>
              </w:rPr>
              <w:t xml:space="preserve">提供承诺函并加盖投标人公章（承诺函格式自拟），承诺时限至少应覆盖本项目服务期，未按要求提供不得分。承诺本项，但中标后若未购买保险的月考核按不合格处理。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eastAsia" w:cs="Times New Roman"/>
                <w:sz w:val="24"/>
                <w:szCs w:val="24"/>
                <w:highlight w:val="none"/>
                <w:lang w:val="en-US" w:eastAsia="zh-CN"/>
              </w:rPr>
            </w:pPr>
            <w:r>
              <w:rPr>
                <w:rFonts w:hint="eastAsia" w:cs="Times New Roman"/>
                <w:b/>
                <w:sz w:val="21"/>
                <w:szCs w:val="21"/>
                <w:highlight w:val="none"/>
                <w:lang w:val="en-US" w:eastAsia="zh-CN"/>
              </w:rPr>
              <w:t xml:space="preserve">3</w:t>
            </w:r>
            <w:r/>
          </w:p>
        </w:tc>
      </w:tr>
      <w:tr>
        <w:trPr>
          <w:jc w:val="center"/>
          <w:trHeight w:val="75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pStyle w:val="815"/>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投标方具有有效的质量管理体系认证、环境管理体系认证、职业健康安全管理体系认证的，有一个得1分，本项最高得3分。</w:t>
            </w:r>
            <w:r/>
          </w:p>
          <w:p>
            <w:pPr>
              <w:pStyle w:val="815"/>
              <w:rPr>
                <w:rFonts w:hint="default"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
                <w:bCs/>
                <w:sz w:val="24"/>
                <w:szCs w:val="24"/>
                <w:highlight w:val="none"/>
                <w:u w:val="single"/>
                <w:lang w:val="en-US" w:eastAsia="zh-CN"/>
              </w:rPr>
              <w:t xml:space="preserve">（提供有效证书电子扫描件及国家认证认可监督管理委员会官网查询证书状态为“有效”的截图</w:t>
            </w:r>
            <w:r>
              <w:rPr>
                <w:rFonts w:hint="eastAsia" w:ascii="Times New Roman" w:eastAsia="宋体" w:cs="Times New Roman"/>
                <w:b/>
                <w:bCs/>
                <w:sz w:val="24"/>
                <w:szCs w:val="24"/>
                <w:highlight w:val="none"/>
                <w:u w:val="single"/>
                <w:lang w:val="en-US" w:eastAsia="zh-CN"/>
              </w:rPr>
              <w:t xml:space="preserve">，</w:t>
            </w:r>
            <w:r>
              <w:rPr>
                <w:rFonts w:hint="default" w:ascii="Times New Roman" w:hAnsi="Times New Roman" w:eastAsia="宋体" w:cs="Times New Roman"/>
                <w:b/>
                <w:bCs/>
                <w:sz w:val="24"/>
                <w:szCs w:val="24"/>
                <w:highlight w:val="none"/>
                <w:u w:val="single"/>
                <w:lang w:val="en-US" w:eastAsia="zh-CN"/>
              </w:rPr>
              <w:t xml:space="preserve">未提供或</w:t>
            </w:r>
            <w:r>
              <w:rPr>
                <w:rFonts w:hint="eastAsia" w:ascii="Times New Roman" w:eastAsia="宋体" w:cs="Times New Roman"/>
                <w:b/>
                <w:bCs/>
                <w:sz w:val="24"/>
                <w:szCs w:val="24"/>
                <w:highlight w:val="none"/>
                <w:u w:val="single"/>
                <w:lang w:val="en-US" w:eastAsia="zh-CN"/>
              </w:rPr>
              <w:t xml:space="preserve">提供不全不清晰的</w:t>
            </w:r>
            <w:r>
              <w:rPr>
                <w:rFonts w:hint="default" w:ascii="Times New Roman" w:hAnsi="Times New Roman" w:eastAsia="宋体" w:cs="Times New Roman"/>
                <w:b/>
                <w:bCs/>
                <w:sz w:val="24"/>
                <w:szCs w:val="24"/>
                <w:highlight w:val="none"/>
                <w:u w:val="single"/>
                <w:lang w:val="en-US" w:eastAsia="zh-CN"/>
              </w:rPr>
              <w:t xml:space="preserve">得0分</w:t>
            </w:r>
            <w:r>
              <w:rPr>
                <w:rFonts w:hint="eastAsia" w:ascii="Times New Roman" w:hAnsi="Times New Roman" w:eastAsia="宋体" w:cs="Times New Roman"/>
                <w:b/>
                <w:bCs/>
                <w:sz w:val="24"/>
                <w:szCs w:val="24"/>
                <w:highlight w:val="none"/>
                <w:u w:val="single"/>
                <w:lang w:val="en-US" w:eastAsia="zh-CN"/>
              </w:rPr>
              <w:t xml:space="preserve">）</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w:t>
            </w:r>
            <w:r/>
          </w:p>
        </w:tc>
      </w:tr>
      <w:tr>
        <w:trPr>
          <w:jc w:val="center"/>
          <w:trHeight w:val="495"/>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3</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pStyle w:val="815"/>
              <w:jc w:val="center"/>
              <w:rPr>
                <w:rFonts w:hint="default" w:ascii="Times New Roman" w:hAnsi="Times New Roman" w:eastAsia="宋体" w:cs="Times New Roman"/>
                <w:b/>
                <w:bCs/>
                <w:sz w:val="24"/>
                <w:szCs w:val="24"/>
                <w:highlight w:val="none"/>
                <w:lang w:val="en-US" w:eastAsia="zh-CN" w:bidi="ar-SA"/>
              </w:rPr>
            </w:pPr>
            <w:r>
              <w:rPr>
                <w:rFonts w:hint="eastAsia" w:ascii="Times New Roman" w:eastAsia="宋体" w:cs="Times New Roman"/>
                <w:b/>
                <w:bCs/>
                <w:sz w:val="24"/>
                <w:szCs w:val="24"/>
                <w:highlight w:val="none"/>
                <w:lang w:val="en-US" w:eastAsia="zh-CN" w:bidi="ar-SA"/>
              </w:rPr>
              <w:t xml:space="preserve">主观分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bCs/>
                <w:sz w:val="24"/>
                <w:szCs w:val="24"/>
                <w:highlight w:val="none"/>
                <w:lang w:val="en-US" w:eastAsia="zh-CN"/>
              </w:rPr>
            </w:pPr>
            <w:r>
              <w:rPr>
                <w:rFonts w:hint="eastAsia" w:cs="Times New Roman"/>
                <w:b/>
                <w:bCs/>
                <w:sz w:val="24"/>
                <w:szCs w:val="24"/>
                <w:highlight w:val="none"/>
                <w:lang w:val="en-US" w:eastAsia="zh-CN"/>
              </w:rPr>
              <w:t xml:space="preserve">27</w:t>
            </w:r>
            <w:r/>
          </w:p>
        </w:tc>
      </w:tr>
      <w:tr>
        <w:trPr>
          <w:jc w:val="center"/>
          <w:trHeight w:val="192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lang w:val="en-US"/>
              </w:rPr>
            </w:pPr>
            <w:r>
              <w:rPr>
                <w:rFonts w:hint="eastAsia" w:ascii="宋体" w:hAnsi="宋体" w:eastAsia="宋体" w:cs="宋体"/>
                <w:b/>
                <w:bCs/>
                <w:sz w:val="24"/>
                <w:szCs w:val="24"/>
                <w:highlight w:val="none"/>
                <w:lang w:val="en-US" w:eastAsia="zh-CN" w:bidi="ar-SA"/>
              </w:rPr>
              <w:t xml:space="preserve">服务实施方案</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①</w:t>
            </w:r>
            <w:r>
              <w:rPr>
                <w:rFonts w:hint="default" w:ascii="Times New Roman" w:hAnsi="Times New Roman" w:eastAsia="宋体" w:cs="Times New Roman"/>
                <w:sz w:val="24"/>
                <w:szCs w:val="24"/>
                <w:highlight w:val="none"/>
              </w:rPr>
              <w:t xml:space="preserve">项目整体设想</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②</w:t>
            </w:r>
            <w:r>
              <w:rPr>
                <w:rFonts w:hint="default" w:ascii="Times New Roman" w:hAnsi="Times New Roman" w:eastAsia="宋体" w:cs="Times New Roman"/>
                <w:sz w:val="24"/>
                <w:szCs w:val="24"/>
                <w:highlight w:val="none"/>
              </w:rPr>
              <w:t xml:space="preserve">保安服务管理目标</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815"/>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③</w:t>
            </w:r>
            <w:r>
              <w:rPr>
                <w:rFonts w:hint="default" w:ascii="Times New Roman" w:hAnsi="Times New Roman" w:eastAsia="宋体" w:cs="Times New Roman"/>
                <w:sz w:val="24"/>
                <w:szCs w:val="24"/>
                <w:highlight w:val="none"/>
              </w:rPr>
              <w:t xml:space="preserve">保安管理规章制度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④</w:t>
            </w:r>
            <w:r>
              <w:rPr>
                <w:rFonts w:hint="default" w:ascii="Times New Roman" w:hAnsi="Times New Roman" w:eastAsia="宋体" w:cs="Times New Roman"/>
                <w:sz w:val="24"/>
                <w:szCs w:val="24"/>
                <w:highlight w:val="none"/>
              </w:rPr>
              <w:t xml:space="preserve">保安人员管理考核制度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⑤</w:t>
            </w:r>
            <w:r>
              <w:rPr>
                <w:rFonts w:hint="default" w:ascii="Times New Roman" w:hAnsi="Times New Roman" w:eastAsia="宋体" w:cs="Times New Roman"/>
                <w:sz w:val="24"/>
                <w:szCs w:val="24"/>
                <w:highlight w:val="none"/>
              </w:rPr>
              <w:t xml:space="preserve">安全服务目标及质量保障方案</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⑥</w:t>
            </w:r>
            <w:r>
              <w:rPr>
                <w:rFonts w:hint="default" w:ascii="Times New Roman" w:hAnsi="Times New Roman" w:eastAsia="宋体" w:cs="Times New Roman"/>
                <w:sz w:val="24"/>
                <w:szCs w:val="24"/>
                <w:highlight w:val="none"/>
              </w:rPr>
              <w:t xml:space="preserve">保安员岗位责任制度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spacing w:line="360" w:lineRule="auto"/>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lang w:val="en-US" w:eastAsia="zh-CN"/>
              </w:rPr>
            </w:pPr>
            <w:r>
              <w:rPr>
                <w:rFonts w:hint="eastAsia" w:cs="Times New Roman"/>
                <w:b/>
                <w:sz w:val="24"/>
                <w:szCs w:val="24"/>
                <w:highlight w:val="none"/>
                <w:lang w:val="en-US" w:eastAsia="zh-CN"/>
              </w:rPr>
              <w:t xml:space="preserve">6</w:t>
            </w:r>
            <w:r/>
          </w:p>
        </w:tc>
      </w:tr>
      <w:tr>
        <w:trPr>
          <w:jc w:val="center"/>
          <w:trHeight w:val="654"/>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日常管理服务体系</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①</w:t>
            </w:r>
            <w:r>
              <w:rPr>
                <w:rFonts w:hint="default" w:ascii="Times New Roman" w:hAnsi="Times New Roman" w:eastAsia="宋体" w:cs="Times New Roman"/>
                <w:bCs/>
                <w:sz w:val="24"/>
                <w:szCs w:val="24"/>
                <w:highlight w:val="none"/>
              </w:rPr>
              <w:t xml:space="preserve">日常排班</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②</w:t>
            </w:r>
            <w:r>
              <w:rPr>
                <w:rFonts w:hint="default" w:ascii="Times New Roman" w:hAnsi="Times New Roman" w:eastAsia="宋体" w:cs="Times New Roman"/>
                <w:bCs/>
                <w:sz w:val="24"/>
                <w:szCs w:val="24"/>
                <w:highlight w:val="none"/>
              </w:rPr>
              <w:t xml:space="preserve">交接班管理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③</w:t>
            </w:r>
            <w:r>
              <w:rPr>
                <w:rFonts w:hint="default" w:ascii="Times New Roman" w:hAnsi="Times New Roman" w:eastAsia="宋体" w:cs="Times New Roman"/>
                <w:bCs/>
                <w:sz w:val="24"/>
                <w:szCs w:val="24"/>
                <w:highlight w:val="none"/>
              </w:rPr>
              <w:t xml:space="preserve">考勤管理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④</w:t>
            </w:r>
            <w:r>
              <w:rPr>
                <w:rFonts w:hint="default" w:ascii="Times New Roman" w:hAnsi="Times New Roman" w:eastAsia="宋体" w:cs="Times New Roman"/>
                <w:bCs/>
                <w:sz w:val="24"/>
                <w:szCs w:val="24"/>
                <w:highlight w:val="none"/>
              </w:rPr>
              <w:t xml:space="preserve">保安员行为规范监管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⑤</w:t>
            </w:r>
            <w:r>
              <w:rPr>
                <w:rFonts w:hint="default" w:ascii="Times New Roman" w:hAnsi="Times New Roman" w:eastAsia="宋体" w:cs="Times New Roman"/>
                <w:bCs/>
                <w:sz w:val="24"/>
                <w:szCs w:val="24"/>
                <w:highlight w:val="none"/>
              </w:rPr>
              <w:t xml:space="preserve">管理重点难点</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⑥</w:t>
            </w:r>
            <w:r>
              <w:rPr>
                <w:rFonts w:hint="default" w:ascii="Times New Roman" w:hAnsi="Times New Roman" w:eastAsia="宋体" w:cs="Times New Roman"/>
                <w:bCs/>
                <w:sz w:val="24"/>
                <w:szCs w:val="24"/>
                <w:highlight w:val="none"/>
              </w:rPr>
              <w:t xml:space="preserve">管理措施</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⑦</w:t>
            </w:r>
            <w:r>
              <w:rPr>
                <w:rFonts w:hint="default" w:ascii="Times New Roman" w:hAnsi="Times New Roman" w:eastAsia="宋体" w:cs="Times New Roman"/>
                <w:bCs/>
                <w:sz w:val="24"/>
                <w:szCs w:val="24"/>
                <w:highlight w:val="none"/>
              </w:rPr>
              <w:t xml:space="preserve">奖惩实施细则</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⑧</w:t>
            </w:r>
            <w:r>
              <w:rPr>
                <w:rFonts w:hint="default" w:ascii="Times New Roman" w:hAnsi="Times New Roman" w:eastAsia="宋体" w:cs="Times New Roman"/>
                <w:bCs/>
                <w:sz w:val="24"/>
                <w:szCs w:val="24"/>
                <w:highlight w:val="none"/>
              </w:rPr>
              <w:t xml:space="preserve">异常情况上报</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⑨</w:t>
            </w:r>
            <w:r>
              <w:rPr>
                <w:rFonts w:hint="default" w:ascii="Times New Roman" w:hAnsi="Times New Roman" w:eastAsia="宋体" w:cs="Times New Roman"/>
                <w:bCs/>
                <w:sz w:val="24"/>
                <w:szCs w:val="24"/>
                <w:highlight w:val="none"/>
              </w:rPr>
              <w:t xml:space="preserve">档案资料管理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⑩</w:t>
            </w:r>
            <w:r>
              <w:rPr>
                <w:rFonts w:hint="default" w:ascii="Times New Roman" w:hAnsi="Times New Roman" w:eastAsia="宋体" w:cs="Times New Roman"/>
                <w:bCs/>
                <w:sz w:val="24"/>
                <w:szCs w:val="24"/>
                <w:highlight w:val="none"/>
              </w:rPr>
              <w:t xml:space="preserve">岗位配置表（配置表中至少包含岗位、人数、年龄范围、轮休安排、信息反馈渠道、交接方法、队伍勤务管理制度、监督机制、奖惩制度、服务承诺、岗前培训及阶段性培训管理内容）</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0.6</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0.4</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b/>
                <w:sz w:val="24"/>
                <w:szCs w:val="24"/>
                <w:highlight w:val="none"/>
                <w:lang w:val="en-US" w:eastAsia="zh-CN"/>
              </w:rPr>
            </w:pPr>
            <w:r>
              <w:rPr>
                <w:rFonts w:hint="eastAsia" w:cs="Times New Roman"/>
                <w:b/>
                <w:sz w:val="24"/>
                <w:szCs w:val="24"/>
                <w:highlight w:val="none"/>
                <w:lang w:val="en-US" w:eastAsia="zh-CN"/>
              </w:rPr>
              <w:t xml:space="preserve">6</w:t>
            </w:r>
            <w:r/>
          </w:p>
        </w:tc>
      </w:tr>
      <w:tr>
        <w:trPr>
          <w:jc w:val="center"/>
          <w:trHeight w:val="192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应急预案及措施</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rPr>
              <w:t xml:space="preserve">①</w:t>
            </w:r>
            <w:r>
              <w:rPr>
                <w:rFonts w:hint="default" w:ascii="Times New Roman" w:hAnsi="Times New Roman" w:eastAsia="宋体" w:cs="Times New Roman"/>
                <w:bCs/>
                <w:sz w:val="24"/>
                <w:szCs w:val="24"/>
                <w:highlight w:val="none"/>
              </w:rPr>
              <w:t xml:space="preserve">临时大型活动（包括但不限于学校迎新、招聘会、重要会议）方案</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②</w:t>
            </w:r>
            <w:r>
              <w:rPr>
                <w:rFonts w:hint="default" w:ascii="Times New Roman" w:hAnsi="Times New Roman" w:eastAsia="宋体" w:cs="Times New Roman"/>
                <w:bCs/>
                <w:sz w:val="24"/>
                <w:szCs w:val="24"/>
                <w:highlight w:val="none"/>
              </w:rPr>
              <w:t xml:space="preserve">各种突发紧急情况</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③</w:t>
            </w:r>
            <w:r>
              <w:rPr>
                <w:rFonts w:hint="default" w:ascii="Times New Roman" w:hAnsi="Times New Roman" w:eastAsia="宋体" w:cs="Times New Roman"/>
                <w:bCs/>
                <w:sz w:val="24"/>
                <w:szCs w:val="24"/>
                <w:highlight w:val="none"/>
              </w:rPr>
              <w:t xml:space="preserve">重大地质灾害应急预案及措施（包括但不限于如何做好车辆有序通行、规范停放</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815"/>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rPr>
              <w:t xml:space="preserve">④</w:t>
            </w:r>
            <w:r>
              <w:rPr>
                <w:rFonts w:hint="default" w:ascii="Times New Roman" w:hAnsi="Times New Roman" w:eastAsia="宋体" w:cs="Times New Roman"/>
                <w:bCs/>
                <w:sz w:val="24"/>
                <w:szCs w:val="24"/>
                <w:highlight w:val="none"/>
              </w:rPr>
              <w:t xml:space="preserve">会场周边秩序的维持和各类安全保障工作制定的方案</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815"/>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161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奖惩制度</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①建立</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的目的（1.25分）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②</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的适用范围（1.25分）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③</w:t>
            </w:r>
            <w:r>
              <w:rPr>
                <w:rFonts w:hint="default" w:ascii="Times New Roman" w:hAnsi="Times New Roman" w:eastAsia="宋体" w:cs="Times New Roman"/>
                <w:bCs/>
                <w:sz w:val="24"/>
                <w:szCs w:val="24"/>
                <w:highlight w:val="none"/>
                <w:lang w:val="en-US" w:eastAsia="zh-CN"/>
              </w:rPr>
              <w:t xml:space="preserve">员管理奖惩制度</w:t>
            </w:r>
            <w:r>
              <w:rPr>
                <w:rFonts w:hint="eastAsia" w:ascii="Times New Roman" w:hAnsi="Times New Roman" w:eastAsia="宋体" w:cs="Times New Roman"/>
                <w:bCs/>
                <w:sz w:val="24"/>
                <w:szCs w:val="24"/>
                <w:highlight w:val="none"/>
                <w:lang w:val="en-US" w:eastAsia="zh-CN"/>
              </w:rPr>
              <w:t xml:space="preserve">的日常管理标准（1.25分）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④各项</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（1.25分）</w:t>
            </w:r>
            <w:r/>
          </w:p>
          <w:p>
            <w:pPr>
              <w:pStyle w:val="815"/>
              <w:rPr>
                <w:rFonts w:hint="default" w:ascii="Times New Roman" w:hAnsi="Times New Roman" w:eastAsia="宋体" w:cs="Times New Roman"/>
                <w:bCs/>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161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重难点分析</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①整体管理服务（1.25分）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②本项目中的重难点情况（1.25分）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③安全对策（1.25分）</w:t>
            </w:r>
            <w:r/>
          </w:p>
          <w:p>
            <w:pPr>
              <w:pStyle w:val="815"/>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④管理对策（1.25分）</w:t>
            </w:r>
            <w:r/>
          </w:p>
          <w:p>
            <w:pPr>
              <w:pStyle w:val="815"/>
              <w:rPr>
                <w:rFonts w:hint="default" w:ascii="Times New Roman" w:hAnsi="Times New Roman" w:eastAsia="宋体" w:cs="Times New Roman"/>
                <w:bCs/>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90"/>
        </w:trPr>
        <w:tc>
          <w:tcPr>
            <w:gridSpan w:val="3"/>
            <w:tcBorders>
              <w:top w:val="single" w:color="auto" w:sz="4" w:space="0"/>
              <w:left w:val="single" w:color="auto" w:sz="4" w:space="0"/>
              <w:right w:val="single" w:color="auto" w:sz="4" w:space="0"/>
            </w:tcBorders>
            <w:tcW w:w="4550" w:type="pct"/>
            <w:vAlign w:val="center"/>
            <w:textDirection w:val="lrTb"/>
            <w:noWrap w:val="false"/>
          </w:tcPr>
          <w:p>
            <w:pPr>
              <w:pStyle w:val="845"/>
              <w:ind w:firstLine="0"/>
              <w:jc w:val="center"/>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
                <w:sz w:val="24"/>
                <w:szCs w:val="24"/>
                <w:highlight w:val="none"/>
              </w:rPr>
              <w:t xml:space="preserve">合计</w:t>
            </w:r>
            <w:r/>
          </w:p>
        </w:tc>
        <w:tc>
          <w:tcPr>
            <w:tcBorders>
              <w:top w:val="single" w:color="auto" w:sz="4" w:space="0"/>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100</w:t>
            </w:r>
            <w:r/>
          </w:p>
        </w:tc>
      </w:tr>
    </w:tbl>
    <w:p>
      <w:pPr>
        <w:pStyle w:val="1042"/>
        <w:numPr>
          <w:ilvl w:val="0"/>
          <w:numId w:val="0"/>
        </w:numPr>
        <w:spacing w:before="0" w:after="0" w:line="500" w:lineRule="exact"/>
        <w:rPr>
          <w:highlight w:val="none"/>
        </w:rPr>
      </w:pPr>
      <w:r>
        <w:rPr>
          <w:highlight w:val="none"/>
        </w:rPr>
      </w:r>
      <w:r/>
    </w:p>
    <w:p>
      <w:pPr>
        <w:pStyle w:val="1042"/>
        <w:numPr>
          <w:ilvl w:val="0"/>
          <w:numId w:val="0"/>
        </w:numPr>
        <w:spacing w:before="0" w:after="0" w:line="500" w:lineRule="exact"/>
        <w:rPr>
          <w:highlight w:val="none"/>
        </w:rPr>
      </w:pPr>
      <w:r>
        <w:rPr>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t xml:space="preserve">第六章  </w:t>
      </w:r>
      <w:bookmarkEnd w:id="195"/>
      <w:r/>
      <w:bookmarkEnd w:id="196"/>
      <w:r/>
      <w:bookmarkEnd w:id="199"/>
      <w:r>
        <w:rPr>
          <w:rFonts w:hint="eastAsia" w:ascii="黑体" w:hAnsi="黑体" w:eastAsia="黑体"/>
          <w:sz w:val="36"/>
          <w:szCs w:val="36"/>
          <w:highlight w:val="none"/>
        </w:rPr>
        <w:t xml:space="preserve">投标文件内容与格式</w:t>
      </w:r>
      <w:r/>
    </w:p>
    <w:p>
      <w:pPr>
        <w:pStyle w:val="1042"/>
        <w:ind w:firstLine="602"/>
        <w:spacing w:before="0" w:after="0" w:line="500" w:lineRule="exact"/>
        <w:rPr>
          <w:rFonts w:hint="eastAsia" w:cs="Arial"/>
          <w:b/>
          <w:sz w:val="30"/>
          <w:szCs w:val="30"/>
          <w:highlight w:val="none"/>
        </w:rPr>
      </w:pPr>
      <w:r/>
      <w:bookmarkStart w:id="200" w:name="_Hlt26955039"/>
      <w:r/>
      <w:bookmarkEnd w:id="200"/>
      <w:r/>
      <w:bookmarkStart w:id="201" w:name="_Hlt26671244"/>
      <w:r/>
      <w:bookmarkEnd w:id="201"/>
      <w:r/>
      <w:bookmarkStart w:id="202" w:name="_Toc26554094"/>
      <w:r/>
      <w:bookmarkStart w:id="203" w:name="_Toc120614282"/>
      <w:r/>
      <w:bookmarkStart w:id="204" w:name="_Toc49090576"/>
      <w:r>
        <w:rPr>
          <w:rFonts w:hint="eastAsia" w:cs="Arial"/>
          <w:b/>
          <w:sz w:val="30"/>
          <w:szCs w:val="30"/>
          <w:highlight w:val="none"/>
        </w:rPr>
        <w:t xml:space="preserve">第一部分  投标文件内容</w:t>
      </w:r>
      <w:r/>
    </w:p>
    <w:p>
      <w:pPr>
        <w:pStyle w:val="1042"/>
        <w:ind w:firstLine="0"/>
        <w:spacing w:before="0" w:after="0" w:line="500" w:lineRule="exact"/>
        <w:rPr>
          <w:rFonts w:hint="eastAsia"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80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1042"/>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1042"/>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335"/>
        </w:trPr>
        <w:tc>
          <w:tcPr>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3"/>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Borders>
              <w:bottom w:val="single" w:color="auto" w:sz="4" w:space="0"/>
            </w:tcBorders>
            <w:tcW w:w="719" w:type="dxa"/>
            <w:vAlign w:val="center"/>
            <w:textDirection w:val="lrTb"/>
            <w:noWrap w:val="false"/>
          </w:tcPr>
          <w:p>
            <w:pPr>
              <w:pStyle w:val="1042"/>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auto" w:sz="4" w:space="0"/>
            </w:tcBorders>
            <w:tcW w:w="6104" w:type="dxa"/>
            <w:vAlign w:val="center"/>
            <w:textDirection w:val="lrTb"/>
            <w:noWrap w:val="false"/>
          </w:tcPr>
          <w:p>
            <w:pPr>
              <w:pStyle w:val="1042"/>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1042"/>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1042"/>
              <w:ind w:firstLine="0"/>
              <w:spacing w:before="0" w:after="0" w:line="240" w:lineRule="auto"/>
              <w:rPr>
                <w:rFonts w:hint="eastAsia"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1042"/>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1042"/>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1042"/>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9"/>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shd w:val="clear" w:color="auto" w:fill="ffffff"/>
            <w:tcBorders>
              <w:top w:val="single" w:color="E9AD1D" w:sz="4" w:space="0"/>
              <w:left w:val="single" w:color="FFFFFF" w:sz="4" w:space="0"/>
              <w:bottom w:val="single" w:color="E9AD1D"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shd w:val="clear" w:color="auto" w:fill="ffffff"/>
            <w:tcBorders>
              <w:top w:val="single" w:color="E9AD1D" w:sz="4" w:space="0"/>
              <w:left w:val="single" w:color="FBF1D7" w:sz="4" w:space="0"/>
              <w:bottom w:val="single" w:color="E9AD1D" w:sz="4" w:space="0"/>
              <w:right w:val="single" w:color="FBF1D7" w:sz="4" w:space="0"/>
            </w:tcBorders>
            <w:tcW w:w="6095" w:type="dxa"/>
            <w:vAlign w:val="center"/>
            <w:textDirection w:val="lrTb"/>
            <w:noWrap w:val="false"/>
          </w:tcPr>
          <w:p>
            <w:pPr>
              <w:pStyle w:val="104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p>
        </w:tc>
        <w:tc>
          <w:tcPr>
            <w:shd w:val="clear" w:color="auto" w:fill="ffffff"/>
            <w:tcBorders>
              <w:top w:val="single" w:color="E9AD1D" w:sz="4" w:space="0"/>
              <w:left w:val="single" w:color="FBF1D7" w:sz="4" w:space="0"/>
              <w:bottom w:val="single" w:color="E9AD1D" w:sz="4" w:space="0"/>
              <w:right w:val="single" w:color="FFFFFF" w:sz="4" w:space="0"/>
            </w:tcBorders>
            <w:tcW w:w="1979" w:type="dxa"/>
            <w:vAlign w:val="center"/>
            <w:textDirection w:val="lrTb"/>
            <w:noWrap w:val="false"/>
          </w:tcPr>
          <w:p>
            <w:pPr>
              <w:pStyle w:val="104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jc w:val="center"/>
          <w:trHeight w:val="567"/>
        </w:trPr>
        <w:tc>
          <w:tcPr>
            <w:shd w:val="clear" w:color="auto" w:fill="fffdfa"/>
            <w:tcBorders>
              <w:top w:val="single" w:color="E9AD1D" w:sz="4" w:space="0"/>
              <w:left w:val="single" w:color="FFFFFF" w:sz="4" w:space="0"/>
              <w:bottom w:val="single" w:color="FBF1D7"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shd w:val="clear" w:color="auto" w:fill="fffdfa"/>
            <w:tcBorders>
              <w:top w:val="single" w:color="E9AD1D" w:sz="4" w:space="0"/>
              <w:left w:val="single" w:color="FBF1D7" w:sz="4" w:space="0"/>
              <w:bottom w:val="single" w:color="FBF1D7" w:sz="4" w:space="0"/>
              <w:right w:val="single" w:color="FBF1D7" w:sz="4" w:space="0"/>
            </w:tcBorders>
            <w:tcW w:w="6095" w:type="dxa"/>
            <w:vAlign w:val="center"/>
            <w:textDirection w:val="lrTb"/>
            <w:noWrap w:val="false"/>
          </w:tcPr>
          <w:p>
            <w:pPr>
              <w:pStyle w:val="104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p>
        </w:tc>
        <w:tc>
          <w:tcPr>
            <w:shd w:val="clear" w:color="auto" w:fill="fffdfa"/>
            <w:tcBorders>
              <w:top w:val="single" w:color="E9AD1D"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104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ascii="宋体" w:hAnsi="宋体" w:eastAsia="宋体" w:cs="Arial"/>
                <w:color w:val="000000"/>
                <w:highlight w:val="none"/>
                <w:lang w:val="en-US" w:eastAsia="zh-CN"/>
              </w:rPr>
            </w:pPr>
            <w:r>
              <w:rPr>
                <w:rFonts w:hint="eastAsia" w:ascii="宋体" w:hAnsi="宋体" w:cs="Arial"/>
                <w:color w:val="000000"/>
                <w:highlight w:val="none"/>
                <w:lang w:val="en-US" w:eastAsia="zh-CN"/>
              </w:rPr>
              <w:t xml:space="preserve">2</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4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1042"/>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shd w:val="clear" w:color="auto" w:fill="fffdfa"/>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ascii="宋体" w:hAnsi="宋体" w:eastAsia="宋体" w:cs="Arial"/>
                <w:color w:val="000000"/>
                <w:highlight w:val="none"/>
                <w:lang w:eastAsia="zh-CN"/>
              </w:rPr>
            </w:pPr>
            <w:r>
              <w:rPr>
                <w:rFonts w:hint="eastAsia" w:ascii="宋体" w:hAnsi="宋体" w:cs="Arial"/>
                <w:color w:val="000000"/>
                <w:highlight w:val="none"/>
                <w:lang w:val="en-US" w:eastAsia="zh-CN"/>
              </w:rPr>
              <w:t xml:space="preserve">3</w:t>
            </w:r>
            <w:r/>
          </w:p>
        </w:tc>
        <w:tc>
          <w:tcPr>
            <w:shd w:val="clear" w:color="auto" w:fill="fffdfa"/>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4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投标偏离表（给定格式）</w:t>
            </w:r>
            <w:r/>
          </w:p>
        </w:tc>
        <w:tc>
          <w:tcPr>
            <w:shd w:val="clear" w:color="auto" w:fill="fffdfa"/>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1042"/>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4</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4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104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p>
        </w:tc>
      </w:tr>
      <w:tr>
        <w:trPr>
          <w:jc w:val="center"/>
          <w:trHeight w:val="567"/>
        </w:trPr>
        <w:tc>
          <w:tcPr>
            <w:shd w:val="clear" w:color="auto" w:fill="fbf1d7"/>
            <w:tcBorders>
              <w:top w:val="single" w:color="FBF1D7" w:sz="4" w:space="0"/>
              <w:left w:val="single" w:color="FFFFFF" w:sz="4" w:space="0"/>
              <w:bottom w:val="single" w:color="E9AD1D" w:sz="4" w:space="0"/>
              <w:right w:val="single" w:color="FBF1D7" w:sz="4" w:space="0"/>
            </w:tcBorders>
            <w:tcW w:w="823" w:type="dxa"/>
            <w:vAlign w:val="center"/>
            <w:textDirection w:val="lrTb"/>
            <w:noWrap w:val="false"/>
          </w:tcPr>
          <w:p>
            <w:pPr>
              <w:pStyle w:val="104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c>
          <w:tcPr>
            <w:shd w:val="clear" w:color="auto" w:fill="fbf1d7"/>
            <w:tcBorders>
              <w:top w:val="single" w:color="FBF1D7" w:sz="4" w:space="0"/>
              <w:left w:val="single" w:color="FBF1D7" w:sz="4" w:space="0"/>
              <w:bottom w:val="single" w:color="E9AD1D" w:sz="4" w:space="0"/>
              <w:right w:val="single" w:color="FBF1D7" w:sz="4" w:space="0"/>
            </w:tcBorders>
            <w:tcW w:w="6095" w:type="dxa"/>
            <w:vAlign w:val="center"/>
            <w:textDirection w:val="lrTb"/>
            <w:noWrap w:val="false"/>
          </w:tcPr>
          <w:p>
            <w:pPr>
              <w:pStyle w:val="104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shd w:val="clear" w:color="auto" w:fill="fbf1d7"/>
            <w:tcBorders>
              <w:top w:val="single" w:color="FBF1D7" w:sz="4" w:space="0"/>
              <w:left w:val="single" w:color="FBF1D7" w:sz="4" w:space="0"/>
              <w:bottom w:val="single" w:color="E9AD1D" w:sz="4" w:space="0"/>
              <w:right w:val="single" w:color="FFFFFF" w:sz="4" w:space="0"/>
            </w:tcBorders>
            <w:tcW w:w="1979" w:type="dxa"/>
            <w:vAlign w:val="center"/>
            <w:vMerge w:val="continue"/>
            <w:textDirection w:val="lrTb"/>
            <w:noWrap w:val="false"/>
          </w:tcPr>
          <w:p>
            <w:pPr>
              <w:pStyle w:val="1042"/>
              <w:ind w:firstLine="0"/>
              <w:jc w:val="both"/>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0"/>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w:t>
      </w:r>
      <w:r/>
    </w:p>
    <w:p>
      <w:pPr>
        <w:ind w:left="480"/>
        <w:spacing w:line="50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r>
      <w:r/>
    </w:p>
    <w:p>
      <w:pPr>
        <w:rPr>
          <w:rFonts w:hint="eastAsia"/>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hint="eastAsia"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1042"/>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JSZC-320000-BZDL-G2026-0015</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无锡职业技术大学安保服务项目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项目，兹授权：</w:t>
      </w:r>
      <w:r/>
    </w:p>
    <w:p>
      <w:pPr>
        <w:pStyle w:val="1040"/>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40"/>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40"/>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1040"/>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1040"/>
        <w:ind w:firstLine="0"/>
        <w:rPr>
          <w:rFonts w:hint="eastAsia"/>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w:t>
      </w:r>
      <w:r>
        <w:rPr>
          <w:rFonts w:hint="eastAsia" w:ascii="宋体" w:hAnsi="宋体" w:cs="宋体"/>
          <w:b/>
          <w:szCs w:val="28"/>
          <w:highlight w:val="none"/>
          <w:u w:val="single"/>
        </w:rPr>
        <w:t xml:space="preserve">说明所述的单位负责人）时，则提供法定代表人（或以下说明所述的单位负责人）有效身份证复印件。</w:t>
      </w:r>
      <w:r/>
    </w:p>
    <w:p>
      <w:pPr>
        <w:pStyle w:val="1040"/>
        <w:ind w:firstLine="0"/>
        <w:spacing w:line="360" w:lineRule="auto"/>
        <w:rPr>
          <w:rFonts w:hint="eastAsia"/>
          <w:sz w:val="21"/>
          <w:szCs w:val="21"/>
          <w:highlight w:val="none"/>
        </w:rPr>
      </w:pPr>
      <w:r>
        <w:rPr>
          <w:rFonts w:hint="eastAsia"/>
          <w:sz w:val="21"/>
          <w:szCs w:val="21"/>
          <w:highlight w:val="none"/>
        </w:rPr>
      </w:r>
      <w:r/>
    </w:p>
    <w:p>
      <w:pPr>
        <w:pStyle w:val="1040"/>
        <w:ind w:firstLine="0"/>
        <w:spacing w:line="360" w:lineRule="auto"/>
        <w:rPr>
          <w:rFonts w:hint="eastAsia"/>
          <w:sz w:val="21"/>
          <w:szCs w:val="21"/>
          <w:highlight w:val="none"/>
        </w:rPr>
      </w:pPr>
      <w:r>
        <w:rPr>
          <w:rFonts w:hint="eastAsia"/>
          <w:sz w:val="21"/>
          <w:szCs w:val="21"/>
          <w:highlight w:val="none"/>
        </w:rPr>
        <w:t xml:space="preserve">说明：</w:t>
      </w:r>
      <w:r/>
    </w:p>
    <w:p>
      <w:pPr>
        <w:pStyle w:val="1040"/>
        <w:numPr>
          <w:ilvl w:val="0"/>
          <w:numId w:val="11"/>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40"/>
        <w:numPr>
          <w:ilvl w:val="0"/>
          <w:numId w:val="11"/>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11"/>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40"/>
        <w:numPr>
          <w:ilvl w:val="0"/>
          <w:numId w:val="11"/>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40"/>
        <w:ind w:firstLine="0"/>
        <w:rPr>
          <w:rFonts w:hint="eastAsia" w:ascii="宋体" w:hAnsi="宋体" w:cs="宋体"/>
          <w:b/>
          <w:color w:val="auto"/>
          <w:szCs w:val="28"/>
          <w:highlight w:val="none"/>
        </w:rPr>
      </w:pPr>
      <w:r>
        <w:rPr>
          <w:rFonts w:hint="eastAsia" w:ascii="宋体" w:hAnsi="宋体"/>
          <w:bCs/>
          <w:color w:val="000000"/>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5" w:name="报价方关于资格的声明函（格式）"/>
      <w:r/>
      <w:bookmarkEnd w:id="20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本公司（联合体）郑重声明，根据《政府采购促进中小企业发展管理办法》（财库﹝2020﹞46号）的规定，本公司（联合体）参加（单位名称）的（项目名称）采购活动，</w:t>
      </w:r>
      <w:r>
        <w:rPr>
          <w:rFonts w:hint="eastAsia" w:ascii="宋体" w:hAnsi="宋体" w:cs="宋体"/>
          <w:bCs/>
          <w:color w:val="000000"/>
          <w:sz w:val="24"/>
          <w:szCs w:val="24"/>
          <w:highlight w:val="none"/>
          <w:lang w:val="en-US" w:eastAsia="zh-CN"/>
        </w:rPr>
        <w:t xml:space="preserve">服务的承接</w:t>
      </w:r>
      <w:r>
        <w:rPr>
          <w:rFonts w:hint="eastAsia" w:ascii="宋体" w:hAnsi="宋体" w:eastAsia="宋体" w:cs="宋体"/>
          <w:bCs/>
          <w:color w:val="000000"/>
          <w:sz w:val="24"/>
          <w:szCs w:val="24"/>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i/>
          <w:i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 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i/>
          <w:i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 万元，属于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仿宋" w:hAnsi="仿宋" w:eastAsia="仿宋" w:cs="仿宋"/>
          <w:color w:val="000000"/>
          <w:szCs w:val="20"/>
          <w:highlight w:val="none"/>
        </w:rPr>
      </w:pPr>
      <w:r>
        <w:rPr>
          <w:rFonts w:ascii="仿宋" w:hAnsi="仿宋" w:eastAsia="仿宋" w:cs="仿宋"/>
          <w:color w:val="000000"/>
          <w:szCs w:val="20"/>
          <w:highlight w:val="none"/>
        </w:rPr>
      </w:r>
      <w:r/>
    </w:p>
    <w:p>
      <w:pPr>
        <w:ind w:firstLine="420"/>
        <w:spacing w:line="360" w:lineRule="auto"/>
        <w:rPr>
          <w:highlight w:val="none"/>
        </w:rPr>
      </w:pPr>
      <w:r>
        <w:rPr>
          <w:highlight w:val="none"/>
        </w:rPr>
        <w:br w:type="page" w:clear="all"/>
      </w:r>
      <w:r/>
    </w:p>
    <w:p>
      <w:pPr>
        <w:spacing w:line="360" w:lineRule="auto"/>
        <w:rPr>
          <w:rFonts w:hint="eastAsia" w:ascii="宋体" w:hAnsi="宋体" w:cs="宋体"/>
          <w:b/>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 xml:space="preserve">五、</w:t>
      </w:r>
      <w:r>
        <w:rPr>
          <w:rFonts w:hint="eastAsia" w:ascii="宋体" w:hAnsi="宋体" w:cs="宋体"/>
          <w:b/>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ascii="宋体" w:hAnsi="宋体"/>
          <w:b/>
          <w:bCs w:val="0"/>
          <w:color w:val="auto"/>
          <w:sz w:val="24"/>
          <w:szCs w:val="24"/>
          <w:highlight w:val="none"/>
          <w:lang w:val="en-US" w:eastAsia="zh-CN"/>
        </w:rPr>
        <w:t xml:space="preserve">六</w:t>
      </w:r>
      <w:r>
        <w:rPr>
          <w:b/>
          <w:bCs w:val="0"/>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5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sz w:val="28"/>
          <w:szCs w:val="28"/>
          <w:highlight w:val="none"/>
        </w:rPr>
      </w:pPr>
      <w:r>
        <w:rPr>
          <w:rFonts w:hint="eastAsia" w:ascii="宋体" w:hAnsi="宋体"/>
          <w:bCs/>
          <w:color w:val="000000"/>
          <w:sz w:val="24"/>
          <w:szCs w:val="24"/>
          <w:highlight w:val="none"/>
        </w:rPr>
        <w:br w:type="page" w:clear="all"/>
      </w:r>
      <w:r>
        <w:rPr>
          <w:rFonts w:hint="eastAsia" w:ascii="宋体" w:hAnsi="宋体"/>
          <w:b/>
          <w:bCs w:val="0"/>
          <w:color w:val="000000"/>
          <w:sz w:val="24"/>
          <w:szCs w:val="24"/>
          <w:highlight w:val="none"/>
          <w:lang w:val="en-US" w:eastAsia="zh-CN"/>
        </w:rPr>
        <w:t xml:space="preserve">七</w:t>
      </w:r>
      <w:r>
        <w:rPr>
          <w:rFonts w:hint="eastAsia"/>
          <w:b/>
          <w:sz w:val="28"/>
          <w:szCs w:val="28"/>
          <w:highlight w:val="none"/>
        </w:rPr>
        <w:t xml:space="preserve">、承诺书（给定格式）：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承诺书</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1、本公司</w:t>
      </w:r>
      <w:r>
        <w:rPr>
          <w:rFonts w:hint="eastAsia" w:hAnsi="宋体"/>
          <w:bCs/>
          <w:color w:val="000000"/>
          <w:sz w:val="24"/>
          <w:szCs w:val="24"/>
          <w:highlight w:val="none"/>
        </w:rPr>
        <w:t xml:space="preserve">对本项目（</w:t>
      </w:r>
      <w:r>
        <w:rPr>
          <w:rFonts w:hint="eastAsia" w:hAnsi="宋体"/>
          <w:bCs/>
          <w:color w:val="000000"/>
          <w:sz w:val="24"/>
          <w:szCs w:val="24"/>
          <w:highlight w:val="none"/>
          <w:lang w:eastAsia="zh-CN"/>
        </w:rPr>
        <w:t xml:space="preserve">JSZC-320000-BZDL-G2026-0015</w:t>
      </w:r>
      <w:r>
        <w:rPr>
          <w:rFonts w:hint="eastAsia" w:hAnsi="宋体"/>
          <w:bCs/>
          <w:color w:val="000000"/>
          <w:sz w:val="24"/>
          <w:szCs w:val="24"/>
          <w:highlight w:val="none"/>
        </w:rPr>
        <w:t xml:space="preserve">）所提供的服务均满足采购文件要求。</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2、本公司（单位）</w:t>
      </w:r>
      <w:r>
        <w:rPr>
          <w:rFonts w:hint="eastAsia" w:hAnsi="宋体"/>
          <w:bCs/>
          <w:color w:val="000000"/>
          <w:sz w:val="24"/>
          <w:szCs w:val="24"/>
          <w:highlight w:val="none"/>
        </w:rPr>
        <w:t xml:space="preserve">具备履行合同所必需的设备和专业技术能力。</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3、本公司未被“</w:t>
      </w:r>
      <w:r>
        <w:rPr>
          <w:rFonts w:hint="eastAsia" w:hAnsi="宋体"/>
          <w:bCs/>
          <w:color w:val="000000"/>
          <w:sz w:val="24"/>
          <w:szCs w:val="24"/>
          <w:highlight w:val="none"/>
        </w:rPr>
        <w:t xml:space="preserve">信用中国</w:t>
      </w:r>
      <w:r>
        <w:rPr>
          <w:rFonts w:hint="eastAsia" w:hAnsi="宋体"/>
          <w:color w:val="000000"/>
          <w:sz w:val="24"/>
          <w:szCs w:val="24"/>
          <w:highlight w:val="none"/>
        </w:rPr>
        <w:t xml:space="preserve">”</w:t>
      </w:r>
      <w:r>
        <w:rPr>
          <w:rFonts w:hint="eastAsia" w:hAnsi="宋体"/>
          <w:bCs/>
          <w:color w:val="000000"/>
          <w:sz w:val="24"/>
          <w:szCs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szCs w:val="24"/>
          <w:highlight w:val="none"/>
        </w:rPr>
        <w:t xml:space="preserve">www.creditchina.gov.cn</w:t>
      </w:r>
      <w:r>
        <w:rPr>
          <w:color w:val="000000"/>
          <w:highlight w:val="none"/>
        </w:rPr>
        <w:fldChar w:fldCharType="end"/>
      </w:r>
      <w:r>
        <w:rPr>
          <w:rFonts w:hint="eastAsia" w:hAnsi="宋体"/>
          <w:bCs/>
          <w:color w:val="000000"/>
          <w:sz w:val="24"/>
          <w:szCs w:val="24"/>
          <w:highlight w:val="none"/>
        </w:rPr>
        <w:t xml:space="preserve">）</w:t>
      </w:r>
      <w:r>
        <w:rPr>
          <w:rFonts w:hint="eastAsia" w:hAnsi="宋体"/>
          <w:color w:val="000000"/>
          <w:sz w:val="24"/>
          <w:szCs w:val="24"/>
          <w:highlight w:val="none"/>
        </w:rPr>
        <w:t xml:space="preserve">列入失信执行人、重大税收违法案件当事人名单、政府采购严重违法失信行为记录名单。</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如违背上述承诺，本公司将承担一切法律责任。</w:t>
      </w:r>
      <w:r/>
    </w:p>
    <w:p>
      <w:pPr>
        <w:ind w:firstLine="480"/>
        <w:spacing w:line="480" w:lineRule="auto"/>
        <w:rPr>
          <w:rFonts w:hAnsi="宋体"/>
          <w:bCs/>
          <w:color w:val="000000"/>
          <w:sz w:val="24"/>
          <w:szCs w:val="24"/>
          <w:highlight w:val="none"/>
        </w:rPr>
      </w:pPr>
      <w:r>
        <w:rPr>
          <w:rFonts w:hAnsi="宋体"/>
          <w:bCs/>
          <w:color w:val="000000"/>
          <w:sz w:val="24"/>
          <w:szCs w:val="24"/>
          <w:highlight w:val="none"/>
        </w:rPr>
      </w:r>
      <w:r/>
    </w:p>
    <w:p>
      <w:pPr>
        <w:spacing w:line="480" w:lineRule="auto"/>
        <w:rPr>
          <w:rFonts w:hAnsi="宋体"/>
          <w:color w:val="000000"/>
          <w:sz w:val="24"/>
          <w:highlight w:val="none"/>
        </w:rPr>
      </w:pPr>
      <w:r>
        <w:rPr>
          <w:rFonts w:hAnsi="宋体"/>
          <w:color w:val="000000"/>
          <w:sz w:val="24"/>
          <w:highlight w:val="none"/>
        </w:rPr>
      </w:r>
      <w:r/>
    </w:p>
    <w:p>
      <w:pPr>
        <w:ind w:firstLine="5400"/>
        <w:spacing w:line="480" w:lineRule="auto"/>
        <w:rPr>
          <w:rFonts w:hAnsi="宋体"/>
          <w:bCs/>
          <w:color w:val="000000"/>
          <w:sz w:val="24"/>
          <w:szCs w:val="24"/>
          <w:highlight w:val="none"/>
        </w:rPr>
      </w:pPr>
      <w:r>
        <w:rPr>
          <w:rFonts w:hAnsi="宋体"/>
          <w:bCs/>
          <w:color w:val="000000"/>
          <w:sz w:val="24"/>
          <w:szCs w:val="24"/>
          <w:highlight w:val="none"/>
        </w:rPr>
      </w:r>
      <w:r/>
    </w:p>
    <w:p>
      <w:pPr>
        <w:ind w:firstLine="3720"/>
        <w:spacing w:line="480" w:lineRule="auto"/>
        <w:rPr>
          <w:rFonts w:hAnsi="宋体"/>
          <w:bCs/>
          <w:color w:val="000000"/>
          <w:sz w:val="24"/>
          <w:szCs w:val="24"/>
          <w:highlight w:val="none"/>
        </w:rPr>
      </w:pPr>
      <w:r>
        <w:rPr>
          <w:rFonts w:hint="eastAsia" w:hAnsi="宋体"/>
          <w:bCs/>
          <w:color w:val="000000"/>
          <w:sz w:val="24"/>
          <w:szCs w:val="24"/>
          <w:highlight w:val="none"/>
          <w:lang w:eastAsia="zh-CN"/>
        </w:rPr>
        <w:t xml:space="preserve">投标供应商</w:t>
      </w:r>
      <w:r>
        <w:rPr>
          <w:rFonts w:hint="eastAsia" w:hAnsi="宋体"/>
          <w:bCs/>
          <w:color w:val="000000"/>
          <w:sz w:val="24"/>
          <w:szCs w:val="24"/>
          <w:highlight w:val="none"/>
        </w:rPr>
        <w:t xml:space="preserve">（盖章）：</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法定代表人或法定代表人授权代表签字或盖章：</w:t>
      </w:r>
      <w:r/>
    </w:p>
    <w:p>
      <w:pPr>
        <w:ind w:firstLine="3600"/>
        <w:spacing w:before="5" w:line="360" w:lineRule="auto"/>
        <w:rPr>
          <w:bCs/>
          <w:color w:val="000000"/>
          <w:sz w:val="24"/>
          <w:szCs w:val="24"/>
          <w:highlight w:val="none"/>
        </w:rPr>
      </w:pPr>
      <w:r>
        <w:rPr>
          <w:bCs/>
          <w:color w:val="000000"/>
          <w:sz w:val="24"/>
          <w:szCs w:val="24"/>
          <w:highlight w:val="none"/>
        </w:rPr>
        <w:t xml:space="preserve">日期：</w:t>
      </w:r>
      <w:r/>
    </w:p>
    <w:p>
      <w:pPr>
        <w:ind w:firstLine="480"/>
        <w:spacing w:line="480" w:lineRule="auto"/>
        <w:rPr>
          <w:rFonts w:ascii="宋体"/>
          <w:bCs/>
          <w:color w:val="auto"/>
          <w:sz w:val="24"/>
          <w:szCs w:val="24"/>
          <w:highlight w:val="none"/>
        </w:rPr>
      </w:pPr>
      <w:r>
        <w:rPr>
          <w:rFonts w:ascii="宋体" w:hAnsi="宋体"/>
          <w:bCs/>
          <w:color w:val="auto"/>
          <w:sz w:val="24"/>
          <w:szCs w:val="24"/>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lang w:val="en-US" w:eastAsia="zh-CN"/>
        </w:rPr>
        <w:t xml:space="preserve">八</w:t>
      </w:r>
      <w:r>
        <w:rPr>
          <w:rFonts w:hint="eastAsia"/>
          <w:b/>
          <w:color w:val="auto"/>
          <w:sz w:val="28"/>
          <w:szCs w:val="28"/>
          <w:highlight w:val="none"/>
        </w:rPr>
        <w:t xml:space="preserve">、开标一览表：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JSZC-320000-BZDL-G2026-0015</w:t>
      </w:r>
      <w:r/>
    </w:p>
    <w:tbl>
      <w:tblPr>
        <w:tblStyle w:val="80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06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无锡职业技术大学安保服务项目</w:t>
            </w:r>
            <w:r/>
          </w:p>
        </w:tc>
        <w:tc>
          <w:tcPr>
            <w:tcW w:w="3188" w:type="dxa"/>
            <w:vAlign w:val="center"/>
            <w:textDirection w:val="lrTb"/>
            <w:noWrap w:val="false"/>
          </w:tcPr>
          <w:p>
            <w:pPr>
              <w:pStyle w:val="1068"/>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000000"/>
          <w:sz w:val="24"/>
          <w:szCs w:val="24"/>
          <w:highlight w:val="none"/>
        </w:rPr>
        <w:br w:type="page" w:clear="all"/>
      </w:r>
      <w:r>
        <w:rPr>
          <w:rFonts w:hint="eastAsia" w:asciiTheme="minorEastAsia" w:hAnsiTheme="minorEastAsia" w:eastAsiaTheme="minorEastAsia" w:cstheme="minorEastAsia"/>
          <w:b/>
          <w:bCs w:val="0"/>
          <w:color w:val="000000"/>
          <w:sz w:val="28"/>
          <w:szCs w:val="28"/>
          <w:highlight w:val="none"/>
          <w:lang w:val="en-US" w:eastAsia="zh-CN"/>
        </w:rPr>
        <w:t xml:space="preserve">九</w:t>
      </w:r>
      <w:r>
        <w:rPr>
          <w:rFonts w:hint="eastAsia" w:asciiTheme="minorEastAsia" w:hAnsiTheme="minorEastAsia" w:eastAsiaTheme="minorEastAsia" w:cstheme="minorEastAsia"/>
          <w:b/>
          <w:bCs w:val="0"/>
          <w:sz w:val="28"/>
          <w:szCs w:val="28"/>
          <w:highlight w:val="none"/>
        </w:rPr>
        <w:t xml:space="preserve">、分项报</w:t>
      </w:r>
      <w:r>
        <w:rPr>
          <w:b/>
          <w:sz w:val="28"/>
          <w:szCs w:val="28"/>
          <w:highlight w:val="none"/>
        </w:rPr>
        <w:t xml:space="preserve">价表</w:t>
      </w:r>
      <w:r>
        <w:rPr>
          <w:rFonts w:hint="eastAsia"/>
          <w:b/>
          <w:sz w:val="28"/>
          <w:szCs w:val="28"/>
          <w:highlight w:val="none"/>
        </w:rPr>
        <w:t xml:space="preserve">（给定格式）</w:t>
      </w:r>
      <w:r>
        <w:rPr>
          <w:rFonts w:hint="eastAsia"/>
          <w:b/>
          <w:color w:val="auto"/>
          <w:sz w:val="28"/>
          <w:szCs w:val="28"/>
          <w:highlight w:val="none"/>
        </w:rPr>
        <w:t xml:space="preserve">：</w:t>
      </w:r>
      <w:bookmarkEnd w:id="202"/>
      <w:r/>
      <w:bookmarkEnd w:id="203"/>
      <w:r/>
      <w:bookmarkEnd w:id="204"/>
      <w:r/>
      <w:r/>
    </w:p>
    <w:p>
      <w:pPr>
        <w:jc w:val="center"/>
        <w:spacing w:line="400" w:lineRule="exact"/>
        <w:rPr>
          <w:b/>
          <w:sz w:val="24"/>
          <w:highlight w:val="none"/>
        </w:rPr>
      </w:pPr>
      <w:r/>
      <w:bookmarkStart w:id="206" w:name="_Toc120614284"/>
      <w:r>
        <w:rPr>
          <w:rFonts w:hint="eastAsia"/>
          <w:b/>
          <w:sz w:val="24"/>
          <w:highlight w:val="none"/>
          <w:lang w:eastAsia="zh-CN"/>
        </w:rPr>
        <w:t xml:space="preserve">（</w:t>
      </w:r>
      <w:r>
        <w:rPr>
          <w:rFonts w:hint="eastAsia"/>
          <w:b/>
          <w:sz w:val="24"/>
          <w:highlight w:val="none"/>
          <w:lang w:val="en-US" w:eastAsia="zh-CN"/>
        </w:rPr>
        <w:t xml:space="preserve">1</w:t>
      </w:r>
      <w:r>
        <w:rPr>
          <w:rFonts w:hint="eastAsia"/>
          <w:b/>
          <w:sz w:val="24"/>
          <w:highlight w:val="none"/>
          <w:lang w:eastAsia="zh-CN"/>
        </w:rPr>
        <w:t xml:space="preserve">）分项报价表</w:t>
      </w:r>
      <w:r/>
    </w:p>
    <w:p>
      <w:pPr>
        <w:spacing w:line="400" w:lineRule="exact"/>
        <w:rPr>
          <w:b/>
          <w:sz w:val="24"/>
          <w:highlight w:val="none"/>
        </w:rPr>
      </w:pPr>
      <w:r>
        <w:rPr>
          <w:rFonts w:hint="eastAsia"/>
          <w:bCs/>
          <w:sz w:val="24"/>
          <w:highlight w:val="none"/>
        </w:rPr>
        <w:t xml:space="preserve">投标供应商名称（盖章）：                 政府采购编号：       </w:t>
      </w:r>
      <w:r/>
    </w:p>
    <w:tbl>
      <w:tblPr>
        <w:tblStyle w:val="80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96"/>
        <w:gridCol w:w="1808"/>
        <w:gridCol w:w="1874"/>
        <w:gridCol w:w="1236"/>
        <w:gridCol w:w="1237"/>
      </w:tblGrid>
      <w:tr>
        <w:trPr>
          <w:trHeight w:val="607"/>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144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项目名称</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报价（元/月）</w:t>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报价（元/年）</w:t>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备注</w:t>
            </w:r>
            <w:r/>
          </w:p>
        </w:tc>
      </w:tr>
      <w:tr>
        <w:trPr>
          <w:trHeight w:val="436"/>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员工工资、福利、法定计提费用</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57"/>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行政办公费用</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5"/>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管理费</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9"/>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公众责任险</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29"/>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合理利润</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10"/>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税金</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61"/>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其他支出</w:t>
            </w:r>
            <w:r>
              <w:rPr>
                <w:rFonts w:hint="eastAsia" w:ascii="宋体" w:hAnsi="宋体" w:eastAsia="宋体" w:cs="宋体"/>
                <w:b w:val="0"/>
                <w:bCs/>
                <w:sz w:val="24"/>
                <w:szCs w:val="24"/>
                <w:highlight w:val="none"/>
                <w:lang w:val="zh-CN" w:bidi="zh-CN"/>
              </w:rPr>
              <w:t xml:space="preserve">（按需求自行列举）</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41"/>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144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pStyle w:val="1070"/>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80"/>
        <w:jc w:val="right"/>
        <w:rPr>
          <w:highlight w:val="none"/>
        </w:rPr>
      </w:pPr>
      <w:r>
        <w:rPr>
          <w:highlight w:val="none"/>
        </w:rPr>
      </w:r>
      <w:r/>
    </w:p>
    <w:p>
      <w:pPr>
        <w:pStyle w:val="1080"/>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ascii="宋体" w:hAnsi="宋体" w:cs="宋体"/>
          <w:bCs/>
          <w:sz w:val="24"/>
          <w:highlight w:val="none"/>
        </w:rPr>
        <w:outlineLvl w:val="0"/>
      </w:pPr>
      <w:r>
        <w:rPr>
          <w:rFonts w:ascii="宋体" w:hAnsi="宋体" w:cs="宋体"/>
          <w:bCs/>
          <w:sz w:val="24"/>
          <w:highlight w:val="none"/>
        </w:rPr>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注：</w:t>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（1）投标供应商应当根据“项目需求和有关说明”的内容在上表中详细填写。</w:t>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（2）表格不够可自行延长。</w:t>
      </w:r>
      <w:r/>
    </w:p>
    <w:p>
      <w:pPr>
        <w:jc w:val="center"/>
        <w:spacing w:line="360" w:lineRule="auto"/>
        <w:rPr>
          <w:rFonts w:ascii="宋体" w:hAnsi="宋体"/>
          <w:bCs/>
          <w:sz w:val="24"/>
          <w:highlight w:val="none"/>
        </w:rPr>
      </w:pPr>
      <w:r>
        <w:rPr>
          <w:rFonts w:ascii="宋体" w:hAnsi="宋体"/>
          <w:bCs/>
          <w:sz w:val="24"/>
          <w:highlight w:val="none"/>
        </w:rPr>
      </w:r>
      <w:r/>
    </w:p>
    <w:p>
      <w:pPr>
        <w:jc w:val="center"/>
        <w:spacing w:line="400" w:lineRule="exact"/>
        <w:rPr>
          <w:rFonts w:ascii="宋体" w:hAnsi="宋体"/>
          <w:bCs/>
          <w:sz w:val="24"/>
          <w:highlight w:val="none"/>
        </w:rPr>
      </w:pPr>
      <w:r>
        <w:rPr>
          <w:rFonts w:ascii="宋体" w:hAnsi="宋体"/>
          <w:bCs/>
          <w:sz w:val="24"/>
          <w:highlight w:val="none"/>
        </w:rPr>
        <w:br w:type="page" w:clear="all"/>
      </w:r>
      <w:r>
        <w:rPr>
          <w:rFonts w:hint="eastAsia" w:ascii="宋体" w:hAnsi="宋体"/>
          <w:bCs/>
          <w:sz w:val="24"/>
          <w:highlight w:val="none"/>
        </w:rPr>
        <w:t xml:space="preserve">（1）员工工资福利及法定计提费用明细表</w:t>
      </w:r>
      <w:r/>
    </w:p>
    <w:p>
      <w:pPr>
        <w:spacing w:line="400" w:lineRule="exact"/>
        <w:rPr>
          <w:rFonts w:ascii="宋体" w:hAnsi="宋体"/>
          <w:bCs/>
          <w:sz w:val="24"/>
          <w:highlight w:val="none"/>
        </w:rPr>
      </w:pPr>
      <w:r>
        <w:rPr>
          <w:rFonts w:hint="eastAsia"/>
          <w:bCs/>
          <w:sz w:val="24"/>
          <w:highlight w:val="none"/>
        </w:rPr>
        <w:t xml:space="preserve">投标供应商名称（盖章）                                  政府采购编号：</w:t>
      </w:r>
      <w:r/>
    </w:p>
    <w:tbl>
      <w:tblPr>
        <w:tblStyle w:val="80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923"/>
        <w:gridCol w:w="812"/>
        <w:gridCol w:w="1558"/>
        <w:gridCol w:w="1671"/>
        <w:gridCol w:w="1173"/>
        <w:gridCol w:w="1021"/>
        <w:gridCol w:w="1022"/>
      </w:tblGrid>
      <w:tr>
        <w:trPr>
          <w:trHeight w:val="111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项目名称</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人数配置</w:t>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人员费用标准（元/月）</w:t>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合计费用（元/月）</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合计费用（元/年）</w:t>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备注</w:t>
            </w:r>
            <w:r/>
          </w:p>
        </w:tc>
      </w:tr>
      <w:tr>
        <w:trPr>
          <w:trHeight w:val="525"/>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员工工资及福利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0"/>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项目经理</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其他人员</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法定节假日加班工资</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1"/>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员工人身意外保险费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按人员配置总数计算</w:t>
            </w:r>
            <w:r/>
          </w:p>
        </w:tc>
      </w:tr>
      <w:tr>
        <w:trPr>
          <w:trHeight w:val="493"/>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高温费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387"/>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其他员工福利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78"/>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32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法定计提费用</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34"/>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养老保险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38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医疗统筹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失业</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2"/>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工伤</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3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生育</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4"/>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其他法定计提费用</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20"/>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224"/>
        </w:trPr>
        <w:tc>
          <w:tcPr>
            <w:gridSpan w:val="2"/>
            <w:tcW w:w="137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80"/>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ascii="宋体" w:hAnsi="宋体"/>
          <w:b/>
          <w:bCs w:val="0"/>
          <w:szCs w:val="21"/>
          <w:highlight w:val="none"/>
        </w:rPr>
      </w:pPr>
      <w:r>
        <w:rPr>
          <w:rFonts w:hint="eastAsia" w:ascii="宋体" w:hAnsi="宋体"/>
          <w:b/>
          <w:bCs w:val="0"/>
          <w:szCs w:val="21"/>
          <w:highlight w:val="none"/>
        </w:rPr>
        <w:t xml:space="preserve">注：1、以上人员费用包括工资、社保、福利费、加班费等内容，符合国家、省、市相关政策规定。</w:t>
      </w:r>
      <w:r/>
    </w:p>
    <w:p>
      <w:pPr>
        <w:spacing w:line="400" w:lineRule="exact"/>
        <w:rPr>
          <w:rFonts w:ascii="宋体" w:hAnsi="宋体"/>
          <w:b/>
          <w:bCs w:val="0"/>
          <w:szCs w:val="21"/>
          <w:highlight w:val="none"/>
        </w:rPr>
      </w:pPr>
      <w:r>
        <w:rPr>
          <w:rFonts w:hint="eastAsia" w:ascii="宋体" w:hAnsi="宋体"/>
          <w:b/>
          <w:bCs w:val="0"/>
          <w:szCs w:val="21"/>
          <w:highlight w:val="none"/>
        </w:rPr>
        <w:t xml:space="preserve">　　2、上述报价表由投标单位参照，不限于此，可根据采购需求自行添加条目进行投报。</w:t>
      </w:r>
      <w:r/>
    </w:p>
    <w:p>
      <w:pPr>
        <w:spacing w:line="400" w:lineRule="exact"/>
        <w:rPr>
          <w:rFonts w:ascii="宋体" w:hAnsi="宋体"/>
          <w:bCs/>
          <w:sz w:val="24"/>
          <w:highlight w:val="none"/>
        </w:rPr>
      </w:pPr>
      <w:r>
        <w:rPr>
          <w:rFonts w:ascii="宋体" w:hAnsi="宋体"/>
          <w:bCs/>
          <w:sz w:val="24"/>
          <w:highlight w:val="none"/>
        </w:rPr>
      </w:r>
      <w:r/>
    </w:p>
    <w:p>
      <w:pPr>
        <w:rPr>
          <w:rFonts w:hint="eastAsia" w:ascii="宋体" w:hAnsi="宋体"/>
          <w:bCs/>
          <w:sz w:val="24"/>
          <w:highlight w:val="none"/>
        </w:rPr>
      </w:pPr>
      <w:r>
        <w:rPr>
          <w:rFonts w:hint="eastAsia" w:ascii="宋体" w:hAnsi="宋体"/>
          <w:bCs/>
          <w:sz w:val="24"/>
          <w:highlight w:val="none"/>
        </w:rPr>
        <w:br w:type="page" w:clear="all"/>
      </w:r>
      <w:r/>
    </w:p>
    <w:p>
      <w:pPr>
        <w:jc w:val="center"/>
        <w:spacing w:line="400" w:lineRule="exact"/>
        <w:rPr>
          <w:rFonts w:ascii="宋体" w:hAnsi="宋体"/>
          <w:bCs/>
          <w:sz w:val="24"/>
          <w:highlight w:val="none"/>
        </w:rPr>
      </w:pPr>
      <w:r>
        <w:rPr>
          <w:rFonts w:hint="eastAsia" w:ascii="宋体" w:hAnsi="宋体"/>
          <w:bCs/>
          <w:sz w:val="24"/>
          <w:highlight w:val="none"/>
        </w:rPr>
        <w:t xml:space="preserve">（2）投入本项目的工具设备物资明细表</w:t>
      </w:r>
      <w:r/>
    </w:p>
    <w:p>
      <w:pPr>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投标供应商名称（盖章）                                  政府采购编号：</w:t>
      </w:r>
      <w:r/>
    </w:p>
    <w:tbl>
      <w:tblPr>
        <w:tblStyle w:val="8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35"/>
        <w:gridCol w:w="820"/>
        <w:gridCol w:w="660"/>
        <w:gridCol w:w="658"/>
        <w:gridCol w:w="1349"/>
        <w:gridCol w:w="1173"/>
        <w:gridCol w:w="1368"/>
        <w:gridCol w:w="1085"/>
        <w:gridCol w:w="660"/>
      </w:tblGrid>
      <w:tr>
        <w:trPr>
          <w:trHeight w:val="607"/>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物品名称</w:t>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品牌</w:t>
            </w:r>
            <w:r/>
          </w:p>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型号</w:t>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数量</w:t>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单位</w:t>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单价（元）</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合计费用（元/月）</w:t>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合计费用（元/年）</w:t>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产地</w:t>
            </w:r>
            <w:r/>
          </w:p>
        </w:tc>
      </w:tr>
      <w:tr>
        <w:trPr>
          <w:trHeight w:val="497"/>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06"/>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80"/>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3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1"/>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cantSplit/>
          <w:trHeight w:val="430"/>
        </w:trPr>
        <w:tc>
          <w:tcPr>
            <w:gridSpan w:val="6"/>
            <w:tcW w:w="286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pStyle w:val="1070"/>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80"/>
        <w:jc w:val="right"/>
        <w:rPr>
          <w:highlight w:val="none"/>
        </w:rPr>
      </w:pPr>
      <w:r>
        <w:rPr>
          <w:highlight w:val="none"/>
        </w:rPr>
      </w:r>
      <w:r/>
    </w:p>
    <w:p>
      <w:pPr>
        <w:pStyle w:val="1080"/>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注：1、由投标人根据采购需求自行测算含在投标报价中。</w:t>
      </w:r>
      <w:r/>
    </w:p>
    <w:p>
      <w:pPr>
        <w:ind w:firstLine="315"/>
        <w:spacing w:line="400" w:lineRule="exact"/>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 2、</w:t>
      </w:r>
      <w:r>
        <w:rPr>
          <w:rFonts w:hint="eastAsia" w:ascii="宋体" w:hAnsi="宋体" w:eastAsia="宋体" w:cs="宋体"/>
          <w:b w:val="0"/>
          <w:bCs/>
          <w:sz w:val="24"/>
          <w:szCs w:val="24"/>
          <w:highlight w:val="none"/>
          <w:lang w:val="zh-CN"/>
        </w:rPr>
        <w:t xml:space="preserve">上表可自行延长。</w:t>
      </w:r>
      <w:r/>
    </w:p>
    <w:p>
      <w:pPr>
        <w:jc w:val="left"/>
        <w:tabs>
          <w:tab w:val="center" w:pos="4906" w:leader="none"/>
        </w:tabs>
        <w:rPr>
          <w:rFonts w:hint="eastAsia" w:ascii="宋体" w:hAnsi="宋体" w:eastAsia="宋体" w:cs="宋体"/>
          <w:b w:val="0"/>
          <w:bCs/>
          <w:sz w:val="24"/>
          <w:szCs w:val="24"/>
          <w:highlight w:val="none"/>
          <w:lang w:eastAsia="zh-CN"/>
        </w:rPr>
        <w:sectPr>
          <w:footerReference w:type="default" r:id="rId10"/>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val="0"/>
          <w:bCs/>
          <w:sz w:val="24"/>
          <w:szCs w:val="24"/>
          <w:highlight w:val="none"/>
          <w:lang w:eastAsia="zh-CN"/>
        </w:rPr>
      </w:r>
      <w:r/>
    </w:p>
    <w:p>
      <w:pPr>
        <w:spacing w:line="360" w:lineRule="auto"/>
        <w:rPr>
          <w:rFonts w:hint="eastAsia"/>
          <w:b/>
          <w:color w:val="auto"/>
          <w:sz w:val="28"/>
          <w:szCs w:val="28"/>
          <w:highlight w:val="none"/>
        </w:rPr>
      </w:pPr>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JSZC-320000-BZDL-G2026-0015</w:t>
      </w:r>
      <w:r/>
    </w:p>
    <w:tbl>
      <w:tblPr>
        <w:tblStyle w:val="80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90"/>
      <w:r/>
      <w:bookmarkEnd w:id="191"/>
      <w:r/>
      <w:bookmarkEnd w:id="206"/>
      <w:r/>
      <w:bookmarkStart w:id="207" w:name="_Hlt26671374"/>
      <w:r/>
      <w:bookmarkEnd w:id="207"/>
      <w:r/>
      <w:bookmarkStart w:id="208" w:name="_Hlt26609389"/>
      <w:r/>
      <w:bookmarkEnd w:id="208"/>
      <w:r/>
      <w:bookmarkStart w:id="209" w:name="_Hlt26955066"/>
      <w:r/>
      <w:bookmarkEnd w:id="209"/>
      <w:r/>
      <w:bookmarkStart w:id="210" w:name="_格式2__法定代表人授权书"/>
      <w:r/>
      <w:bookmarkEnd w:id="210"/>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w:t>
      </w:r>
      <w:r>
        <w:rPr>
          <w:rFonts w:hint="eastAsia"/>
          <w:b/>
          <w:color w:val="auto"/>
          <w:sz w:val="28"/>
          <w:szCs w:val="28"/>
          <w:highlight w:val="none"/>
          <w:lang w:eastAsia="zh-CN"/>
        </w:rPr>
        <w:t xml:space="preserve">实施项目管理机构配备情况</w:t>
      </w:r>
      <w:r/>
    </w:p>
    <w:p>
      <w:pPr>
        <w:rPr>
          <w:color w:val="000000"/>
          <w:sz w:val="24"/>
          <w:highlight w:val="none"/>
        </w:rPr>
      </w:pPr>
      <w:r>
        <w:rPr>
          <w:color w:val="000000"/>
          <w:sz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4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投标供应商名称（盖章）                        </w:t>
      </w:r>
      <w:r/>
    </w:p>
    <w:p>
      <w:pPr>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政府采购编号：</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项目经理</w:t>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bookmarkStart w:id="211" w:name="_Toc76417679"/>
            <w:r>
              <w:rPr>
                <w:rFonts w:hint="eastAsia" w:ascii="宋体" w:hAnsi="宋体" w:eastAsia="宋体" w:cs="宋体"/>
                <w:bCs/>
                <w:color w:val="000000"/>
                <w:sz w:val="24"/>
                <w:highlight w:val="none"/>
              </w:rPr>
              <w:t xml:space="preserve">……</w:t>
            </w:r>
            <w:bookmarkEnd w:id="211"/>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w:t>
      </w:r>
      <w:r>
        <w:rPr>
          <w:rFonts w:hint="eastAsia" w:ascii="宋体" w:hAnsi="宋体" w:eastAsia="宋体" w:cs="宋体"/>
          <w:b/>
          <w:color w:val="000000"/>
          <w:sz w:val="28"/>
          <w:szCs w:val="28"/>
          <w:highlight w:val="none"/>
          <w:lang w:eastAsia="zh-CN"/>
        </w:rPr>
        <w:t xml:space="preserve">项目经理</w:t>
      </w:r>
      <w:r>
        <w:rPr>
          <w:rFonts w:hint="eastAsia" w:ascii="宋体" w:hAnsi="宋体" w:eastAsia="宋体" w:cs="宋体"/>
          <w:b/>
          <w:color w:val="000000"/>
          <w:sz w:val="28"/>
          <w:szCs w:val="28"/>
          <w:highlight w:val="none"/>
        </w:rPr>
        <w:t xml:space="preserve">简历表</w:t>
      </w:r>
      <w:r/>
    </w:p>
    <w:p>
      <w:pPr>
        <w:ind w:right="-292"/>
        <w:spacing w:after="12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 </w:t>
      </w:r>
      <w:r/>
    </w:p>
    <w:tbl>
      <w:tblPr>
        <w:tblStyle w:val="807"/>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担任</w:t>
            </w:r>
            <w:r>
              <w:rPr>
                <w:rFonts w:hint="eastAsia" w:ascii="宋体" w:hAnsi="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和已</w:t>
            </w: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rPr>
              <w:t xml:space="preserve">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80"/>
        <w:jc w:val="right"/>
        <w:rPr>
          <w:highlight w:val="none"/>
        </w:rPr>
      </w:pPr>
      <w:r>
        <w:rPr>
          <w:highlight w:val="none"/>
        </w:rPr>
      </w:r>
      <w:r/>
    </w:p>
    <w:p>
      <w:pPr>
        <w:pStyle w:val="1080"/>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rPr>
                              <w:rStyle w:val="849"/>
                              <w:rFonts w:ascii="宋体" w:hAnsi="宋体"/>
                            </w:rPr>
                          </w:pPr>
                          <w:r>
                            <w:rPr>
                              <w:rFonts w:ascii="宋体" w:hAnsi="宋体"/>
                            </w:rPr>
                            <w:fldChar w:fldCharType="begin"/>
                          </w:r>
                          <w:r>
                            <w:rPr>
                              <w:rStyle w:val="849"/>
                              <w:rFonts w:ascii="宋体" w:hAnsi="宋体"/>
                            </w:rPr>
                            <w:instrText xml:space="preserve">PAGE  </w:instrText>
                          </w:r>
                          <w:r>
                            <w:rPr>
                              <w:rFonts w:ascii="宋体" w:hAnsi="宋体"/>
                            </w:rPr>
                            <w:fldChar w:fldCharType="separate"/>
                          </w:r>
                          <w:r>
                            <w:rPr>
                              <w:rStyle w:val="849"/>
                              <w:rFonts w:ascii="宋体" w:hAnsi="宋体"/>
                            </w:rPr>
                            <w:t xml:space="preserve">１５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rPr>
                        <w:rStyle w:val="849"/>
                        <w:rFonts w:ascii="宋体" w:hAnsi="宋体"/>
                      </w:rPr>
                    </w:pPr>
                    <w:r>
                      <w:rPr>
                        <w:rFonts w:ascii="宋体" w:hAnsi="宋体"/>
                      </w:rPr>
                      <w:fldChar w:fldCharType="begin"/>
                    </w:r>
                    <w:r>
                      <w:rPr>
                        <w:rStyle w:val="849"/>
                        <w:rFonts w:ascii="宋体" w:hAnsi="宋体"/>
                      </w:rPr>
                      <w:instrText xml:space="preserve">PAGE  </w:instrText>
                    </w:r>
                    <w:r>
                      <w:rPr>
                        <w:rFonts w:ascii="宋体" w:hAnsi="宋体"/>
                      </w:rPr>
                      <w:fldChar w:fldCharType="separate"/>
                    </w:r>
                    <w:r>
                      <w:rPr>
                        <w:rStyle w:val="849"/>
                        <w:rFonts w:ascii="宋体" w:hAnsi="宋体"/>
                      </w:rPr>
                      <w:t xml:space="preserve">１５</w:t>
                    </w:r>
                    <w:r>
                      <w:rPr>
                        <w:rFonts w:ascii="宋体" w:hAnsi="宋体"/>
                      </w:rPr>
                      <w:fldChar w:fldCharType="end"/>
                    </w:r>
                    <w:r/>
                  </w:p>
                </w:txbxContent>
              </v:textbox>
            </v:shape>
          </w:pict>
        </mc:Fallback>
      </mc:AlternateContent>
    </w: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9"/>
      </w:rPr>
      <w:framePr w:wrap="around" w:vAnchor="text" w:hAnchor="margin" w:xAlign="center" w:y="1"/>
    </w:pPr>
    <w:r>
      <w:fldChar w:fldCharType="begin"/>
    </w:r>
    <w:r>
      <w:rPr>
        <w:rStyle w:val="849"/>
      </w:rPr>
      <w:instrText xml:space="preserve">PAGE  </w:instrText>
    </w:r>
    <w:r>
      <w:fldChar w:fldCharType="separate"/>
    </w:r>
    <w:r>
      <w:rPr>
        <w:rStyle w:val="849"/>
      </w:rPr>
      <w:t xml:space="preserve">1</w:t>
    </w:r>
    <w:r>
      <w:fldChar w:fldCharType="end"/>
    </w:r>
    <w:r/>
  </w:p>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jc w:val="center"/>
                          </w:pPr>
                          <w:r>
                            <w:fldChar w:fldCharType="begin"/>
                          </w:r>
                          <w:r>
                            <w:instrText xml:space="preserve">PAGE   \* MERGEFORMAT</w:instrText>
                          </w:r>
                          <w:r>
                            <w:fldChar w:fldCharType="separate"/>
                          </w:r>
                          <w:r>
                            <w:rPr>
                              <w:lang w:val="zh-CN"/>
                            </w:rP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jc w:val="center"/>
                    </w:pPr>
                    <w:r>
                      <w:fldChar w:fldCharType="begin"/>
                    </w:r>
                    <w:r>
                      <w:instrText xml:space="preserve">PAGE   \* MERGEFORMAT</w:instrText>
                    </w:r>
                    <w:r>
                      <w:fldChar w:fldCharType="separate"/>
                    </w:r>
                    <w:r>
                      <w:rPr>
                        <w:lang w:val="zh-CN"/>
                      </w:rPr>
                      <w:t xml:space="preserve">4</w:t>
                    </w:r>
                    <w:r>
                      <w:fldChar w:fldCharType="end"/>
                    </w:r>
                    <w:r/>
                  </w:p>
                </w:txbxContent>
              </v:textbox>
            </v:shape>
          </w:pict>
        </mc:Fallback>
      </mc:AlternateConten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2"/>
      <w:isLgl w:val="false"/>
      <w:suff w:val="nothing"/>
      <w:lvlText w:val=""/>
      <w:lvlJc w:val="left"/>
      <w:pPr>
        <w:ind w:left="0" w:firstLine="0"/>
      </w:pPr>
      <w:rPr>
        <w:rFonts w:hint="eastAsia"/>
      </w:rPr>
    </w:lvl>
    <w:lvl w:ilvl="6">
      <w:start w:val="1"/>
      <w:numFmt w:val="none"/>
      <w:pStyle w:val="803"/>
      <w:isLgl w:val="false"/>
      <w:suff w:val="nothing"/>
      <w:lvlText w:val=""/>
      <w:lvlJc w:val="left"/>
      <w:pPr>
        <w:ind w:left="0" w:firstLine="0"/>
      </w:pPr>
      <w:rPr>
        <w:rFonts w:hint="eastAsia"/>
      </w:rPr>
    </w:lvl>
    <w:lvl w:ilvl="7">
      <w:start w:val="1"/>
      <w:numFmt w:val="none"/>
      <w:pStyle w:val="804"/>
      <w:isLgl w:val="false"/>
      <w:suff w:val="nothing"/>
      <w:lvlText w:val=""/>
      <w:lvlJc w:val="left"/>
      <w:pPr>
        <w:ind w:left="0" w:firstLine="0"/>
      </w:pPr>
      <w:rPr>
        <w:rFonts w:hint="eastAsia"/>
      </w:rPr>
    </w:lvl>
    <w:lvl w:ilvl="8">
      <w:start w:val="1"/>
      <w:numFmt w:val="none"/>
      <w:pStyle w:val="80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7">
    <w:name w:val="Heading 1"/>
    <w:basedOn w:val="796"/>
    <w:next w:val="796"/>
    <w:link w:val="1006"/>
    <w:uiPriority w:val="0"/>
    <w:qFormat/>
    <w:pPr>
      <w:jc w:val="center"/>
      <w:keepNext/>
      <w:outlineLvl w:val="0"/>
    </w:pPr>
    <w:rPr>
      <w:rFonts w:ascii="楷体_GB2312" w:eastAsia="楷体_GB2312"/>
      <w:sz w:val="28"/>
      <w:szCs w:val="28"/>
    </w:rPr>
  </w:style>
  <w:style w:type="paragraph" w:styleId="798">
    <w:name w:val="Heading 2"/>
    <w:basedOn w:val="796"/>
    <w:next w:val="796"/>
    <w:link w:val="1007"/>
    <w:uiPriority w:val="0"/>
    <w:qFormat/>
    <w:pPr>
      <w:jc w:val="center"/>
      <w:keepLines/>
      <w:keepNext/>
      <w:spacing w:before="260" w:after="260" w:line="416" w:lineRule="auto"/>
      <w:outlineLvl w:val="1"/>
    </w:pPr>
    <w:rPr>
      <w:rFonts w:ascii="Arial" w:hAnsi="Arial" w:eastAsia="幼圆"/>
      <w:b/>
      <w:bCs/>
      <w:sz w:val="44"/>
      <w:szCs w:val="44"/>
    </w:rPr>
  </w:style>
  <w:style w:type="paragraph" w:styleId="799">
    <w:name w:val="Heading 3"/>
    <w:basedOn w:val="796"/>
    <w:next w:val="796"/>
    <w:link w:val="1009"/>
    <w:uiPriority w:val="0"/>
    <w:qFormat/>
    <w:pPr>
      <w:keepLines/>
      <w:keepNext/>
      <w:spacing w:before="260" w:after="260" w:line="416" w:lineRule="auto"/>
      <w:outlineLvl w:val="2"/>
    </w:pPr>
    <w:rPr>
      <w:b/>
      <w:bCs/>
      <w:sz w:val="32"/>
      <w:szCs w:val="32"/>
    </w:rPr>
  </w:style>
  <w:style w:type="paragraph" w:styleId="800">
    <w:name w:val="Heading 4"/>
    <w:basedOn w:val="796"/>
    <w:next w:val="796"/>
    <w:link w:val="1010"/>
    <w:uiPriority w:val="0"/>
    <w:qFormat/>
    <w:pPr>
      <w:keepLines/>
      <w:keepNext/>
      <w:spacing w:before="280" w:after="290" w:line="376" w:lineRule="auto"/>
      <w:outlineLvl w:val="3"/>
    </w:pPr>
    <w:rPr>
      <w:rFonts w:ascii="Arial" w:hAnsi="Arial" w:eastAsia="黑体"/>
      <w:b/>
      <w:bCs/>
      <w:sz w:val="28"/>
      <w:szCs w:val="28"/>
    </w:rPr>
  </w:style>
  <w:style w:type="paragraph" w:styleId="801">
    <w:name w:val="Heading 5"/>
    <w:basedOn w:val="796"/>
    <w:next w:val="808"/>
    <w:link w:val="1011"/>
    <w:uiPriority w:val="0"/>
    <w:qFormat/>
    <w:pPr>
      <w:keepNext/>
      <w:outlineLvl w:val="4"/>
    </w:pPr>
    <w:rPr>
      <w:rFonts w:ascii="宋体"/>
      <w:color w:val="000000"/>
      <w:sz w:val="28"/>
      <w:szCs w:val="28"/>
    </w:rPr>
  </w:style>
  <w:style w:type="paragraph" w:styleId="802">
    <w:name w:val="Heading 6"/>
    <w:basedOn w:val="796"/>
    <w:next w:val="796"/>
    <w:link w:val="10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3">
    <w:name w:val="Heading 7"/>
    <w:basedOn w:val="796"/>
    <w:next w:val="796"/>
    <w:link w:val="1013"/>
    <w:uiPriority w:val="0"/>
    <w:qFormat/>
    <w:pPr>
      <w:numPr>
        <w:ilvl w:val="6"/>
        <w:numId w:val="1"/>
      </w:numPr>
      <w:keepLines/>
      <w:keepNext/>
      <w:spacing w:before="240" w:after="64" w:line="320" w:lineRule="auto"/>
      <w:outlineLvl w:val="6"/>
    </w:pPr>
    <w:rPr>
      <w:b/>
      <w:bCs/>
      <w:sz w:val="24"/>
      <w:szCs w:val="24"/>
    </w:rPr>
  </w:style>
  <w:style w:type="paragraph" w:styleId="804">
    <w:name w:val="Heading 8"/>
    <w:basedOn w:val="796"/>
    <w:next w:val="796"/>
    <w:link w:val="10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5">
    <w:name w:val="Heading 9"/>
    <w:basedOn w:val="796"/>
    <w:next w:val="796"/>
    <w:link w:val="1015"/>
    <w:uiPriority w:val="0"/>
    <w:qFormat/>
    <w:pPr>
      <w:numPr>
        <w:ilvl w:val="8"/>
        <w:numId w:val="1"/>
      </w:numPr>
      <w:keepLines/>
      <w:keepNext/>
      <w:spacing w:before="240" w:after="64" w:line="320" w:lineRule="auto"/>
      <w:outlineLvl w:val="8"/>
    </w:pPr>
    <w:rPr>
      <w:rFonts w:ascii="Arial" w:hAnsi="Arial" w:eastAsia="黑体"/>
      <w:sz w:val="20"/>
    </w:rPr>
  </w:style>
  <w:style w:type="character" w:styleId="806" w:default="1">
    <w:name w:val="Default Paragraph Font"/>
    <w:uiPriority w:val="1"/>
    <w:unhideWhenUsed/>
    <w:qFormat/>
  </w:style>
  <w:style w:type="table" w:styleId="807" w:default="1">
    <w:name w:val="Normal Table"/>
    <w:uiPriority w:val="99"/>
    <w:unhideWhenUsed/>
    <w:qFormat/>
    <w:tblPr>
      <w:tblCellMar>
        <w:left w:w="108" w:type="dxa"/>
        <w:top w:w="0" w:type="dxa"/>
        <w:right w:w="108" w:type="dxa"/>
        <w:bottom w:w="0" w:type="dxa"/>
      </w:tblCellMar>
    </w:tblPr>
  </w:style>
  <w:style w:type="paragraph" w:styleId="808">
    <w:name w:val="Normal Indent"/>
    <w:basedOn w:val="796"/>
    <w:link w:val="1008"/>
    <w:uiPriority w:val="0"/>
    <w:qFormat/>
    <w:pPr>
      <w:ind w:firstLine="420"/>
    </w:pPr>
    <w:rPr>
      <w:sz w:val="20"/>
    </w:rPr>
  </w:style>
  <w:style w:type="paragraph" w:styleId="809">
    <w:name w:val="List 3"/>
    <w:basedOn w:val="796"/>
    <w:uiPriority w:val="0"/>
    <w:qFormat/>
    <w:pPr>
      <w:ind w:left="100" w:hanging="200"/>
    </w:pPr>
  </w:style>
  <w:style w:type="paragraph" w:styleId="810">
    <w:name w:val="toc 7"/>
    <w:basedOn w:val="796"/>
    <w:next w:val="796"/>
    <w:uiPriority w:val="0"/>
    <w:semiHidden/>
    <w:qFormat/>
    <w:pPr>
      <w:ind w:left="1260"/>
      <w:jc w:val="left"/>
    </w:p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Document Map"/>
    <w:basedOn w:val="796"/>
    <w:link w:val="1016"/>
    <w:uiPriority w:val="0"/>
    <w:semiHidden/>
    <w:qFormat/>
    <w:pPr>
      <w:shd w:val="clear" w:color="auto" w:fill="000080"/>
    </w:pPr>
    <w:rPr>
      <w:sz w:val="20"/>
    </w:rPr>
  </w:style>
  <w:style w:type="paragraph" w:styleId="813">
    <w:name w:val="annotation text"/>
    <w:basedOn w:val="796"/>
    <w:link w:val="1017"/>
    <w:uiPriority w:val="0"/>
    <w:semiHidden/>
    <w:qFormat/>
    <w:pPr>
      <w:jc w:val="left"/>
    </w:pPr>
    <w:rPr>
      <w:sz w:val="20"/>
    </w:rPr>
  </w:style>
  <w:style w:type="paragraph" w:styleId="814">
    <w:name w:val="Body Text 3"/>
    <w:basedOn w:val="796"/>
    <w:link w:val="1018"/>
    <w:uiPriority w:val="0"/>
    <w:qFormat/>
    <w:rPr>
      <w:rFonts w:ascii="仿宋_GB2312" w:hAnsi="Arial" w:eastAsia="仿宋_GB2312"/>
      <w:sz w:val="32"/>
      <w:szCs w:val="32"/>
    </w:rPr>
  </w:style>
  <w:style w:type="paragraph" w:styleId="815">
    <w:name w:val="Body Text"/>
    <w:basedOn w:val="796"/>
    <w:link w:val="1019"/>
    <w:uiPriority w:val="0"/>
    <w:qFormat/>
    <w:rPr>
      <w:rFonts w:ascii="楷体_GB2312" w:hAnsi="Arial" w:eastAsia="楷体_GB2312"/>
      <w:sz w:val="28"/>
      <w:szCs w:val="28"/>
    </w:rPr>
  </w:style>
  <w:style w:type="paragraph" w:styleId="816">
    <w:name w:val="Body Text Indent"/>
    <w:basedOn w:val="796"/>
    <w:link w:val="1020"/>
    <w:uiPriority w:val="0"/>
    <w:qFormat/>
    <w:pPr>
      <w:ind w:firstLine="645"/>
    </w:pPr>
    <w:rPr>
      <w:rFonts w:ascii="楷体_GB2312" w:eastAsia="楷体_GB2312"/>
      <w:sz w:val="32"/>
      <w:szCs w:val="32"/>
    </w:rPr>
  </w:style>
  <w:style w:type="paragraph" w:styleId="817">
    <w:name w:val="List 2"/>
    <w:basedOn w:val="796"/>
    <w:uiPriority w:val="0"/>
    <w:qFormat/>
    <w:pPr>
      <w:ind w:left="100" w:hanging="200"/>
    </w:pPr>
  </w:style>
  <w:style w:type="paragraph" w:styleId="818">
    <w:name w:val="toc 5"/>
    <w:basedOn w:val="796"/>
    <w:next w:val="796"/>
    <w:uiPriority w:val="0"/>
    <w:semiHidden/>
    <w:qFormat/>
    <w:pPr>
      <w:ind w:left="840"/>
      <w:jc w:val="left"/>
    </w:pPr>
  </w:style>
  <w:style w:type="paragraph" w:styleId="819">
    <w:name w:val="toc 3"/>
    <w:basedOn w:val="796"/>
    <w:next w:val="796"/>
    <w:uiPriority w:val="0"/>
    <w:semiHidden/>
    <w:qFormat/>
    <w:pPr>
      <w:ind w:left="420"/>
      <w:jc w:val="left"/>
    </w:pPr>
    <w:rPr>
      <w:i/>
      <w:iCs/>
      <w:szCs w:val="24"/>
    </w:rPr>
  </w:style>
  <w:style w:type="paragraph" w:styleId="820">
    <w:name w:val="Plain Text"/>
    <w:basedOn w:val="796"/>
    <w:link w:val="1021"/>
    <w:uiPriority w:val="0"/>
    <w:qFormat/>
    <w:rPr>
      <w:rFonts w:ascii="宋体" w:hAnsi="Courier New"/>
      <w:sz w:val="20"/>
    </w:rPr>
  </w:style>
  <w:style w:type="paragraph" w:styleId="821">
    <w:name w:val="toc 8"/>
    <w:basedOn w:val="796"/>
    <w:next w:val="796"/>
    <w:uiPriority w:val="0"/>
    <w:semiHidden/>
    <w:qFormat/>
    <w:pPr>
      <w:ind w:left="1470"/>
      <w:jc w:val="left"/>
    </w:pPr>
  </w:style>
  <w:style w:type="paragraph" w:styleId="822">
    <w:name w:val="Date"/>
    <w:basedOn w:val="796"/>
    <w:next w:val="796"/>
    <w:link w:val="1022"/>
    <w:uiPriority w:val="0"/>
    <w:qFormat/>
    <w:rPr>
      <w:sz w:val="24"/>
      <w:szCs w:val="24"/>
    </w:rPr>
  </w:style>
  <w:style w:type="paragraph" w:styleId="823">
    <w:name w:val="Body Text Indent 2"/>
    <w:basedOn w:val="796"/>
    <w:link w:val="1023"/>
    <w:uiPriority w:val="0"/>
    <w:qFormat/>
    <w:pPr>
      <w:ind w:left="630" w:firstLine="645"/>
    </w:pPr>
    <w:rPr>
      <w:rFonts w:ascii="Arial" w:hAnsi="Arial" w:eastAsia="仿宋_GB2312"/>
      <w:sz w:val="32"/>
      <w:szCs w:val="32"/>
    </w:rPr>
  </w:style>
  <w:style w:type="paragraph" w:styleId="824">
    <w:name w:val="endnote text"/>
    <w:basedOn w:val="796"/>
    <w:link w:val="1004"/>
    <w:uiPriority w:val="99"/>
    <w:semiHidden/>
    <w:unhideWhenUsed/>
    <w:qFormat/>
    <w:pPr>
      <w:spacing w:after="0" w:line="240" w:lineRule="auto"/>
    </w:pPr>
    <w:rPr>
      <w:sz w:val="20"/>
    </w:rPr>
  </w:style>
  <w:style w:type="paragraph" w:styleId="825">
    <w:name w:val="Balloon Text"/>
    <w:basedOn w:val="796"/>
    <w:link w:val="1024"/>
    <w:uiPriority w:val="0"/>
    <w:semiHidden/>
    <w:qFormat/>
    <w:rPr>
      <w:sz w:val="18"/>
      <w:szCs w:val="18"/>
    </w:rPr>
  </w:style>
  <w:style w:type="paragraph" w:styleId="826">
    <w:name w:val="Footer"/>
    <w:basedOn w:val="796"/>
    <w:link w:val="1025"/>
    <w:uiPriority w:val="0"/>
    <w:qFormat/>
    <w:pPr>
      <w:jc w:val="left"/>
      <w:tabs>
        <w:tab w:val="center" w:pos="4153" w:leader="none"/>
        <w:tab w:val="right" w:pos="8306" w:leader="none"/>
      </w:tabs>
    </w:pPr>
    <w:rPr>
      <w:sz w:val="18"/>
      <w:szCs w:val="18"/>
    </w:rPr>
  </w:style>
  <w:style w:type="paragraph" w:styleId="827">
    <w:name w:val="envelope return"/>
    <w:basedOn w:val="796"/>
    <w:uiPriority w:val="0"/>
    <w:unhideWhenUsed/>
    <w:qFormat/>
    <w:rPr>
      <w:rFonts w:ascii="Arial" w:hAnsi="Arial"/>
      <w:szCs w:val="20"/>
    </w:rPr>
  </w:style>
  <w:style w:type="paragraph" w:styleId="828">
    <w:name w:val="Header"/>
    <w:basedOn w:val="796"/>
    <w:link w:val="1026"/>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6"/>
    <w:next w:val="796"/>
    <w:uiPriority w:val="0"/>
    <w:semiHidden/>
    <w:qFormat/>
    <w:pPr>
      <w:jc w:val="left"/>
      <w:spacing w:before="120" w:after="120" w:line="400" w:lineRule="exact"/>
      <w:tabs>
        <w:tab w:val="right" w:pos="8720" w:leader="dot"/>
      </w:tabs>
    </w:pPr>
    <w:rPr>
      <w:rFonts w:ascii="宋体" w:hAnsi="宋体"/>
      <w:caps/>
      <w:sz w:val="24"/>
      <w:szCs w:val="24"/>
    </w:rPr>
  </w:style>
  <w:style w:type="paragraph" w:styleId="830">
    <w:name w:val="toc 4"/>
    <w:basedOn w:val="796"/>
    <w:next w:val="796"/>
    <w:uiPriority w:val="0"/>
    <w:semiHidden/>
    <w:qFormat/>
    <w:pPr>
      <w:ind w:left="630"/>
      <w:jc w:val="left"/>
    </w:pPr>
  </w:style>
  <w:style w:type="paragraph" w:styleId="831">
    <w:name w:val="Subtitle"/>
    <w:basedOn w:val="796"/>
    <w:next w:val="796"/>
    <w:link w:val="870"/>
    <w:uiPriority w:val="11"/>
    <w:qFormat/>
    <w:pPr>
      <w:spacing w:before="200" w:after="200"/>
    </w:pPr>
    <w:rPr>
      <w:sz w:val="24"/>
      <w:szCs w:val="24"/>
    </w:rPr>
  </w:style>
  <w:style w:type="paragraph" w:styleId="832">
    <w:name w:val="List"/>
    <w:basedOn w:val="796"/>
    <w:uiPriority w:val="0"/>
    <w:qFormat/>
    <w:pPr>
      <w:ind w:left="200" w:hanging="200"/>
    </w:pPr>
  </w:style>
  <w:style w:type="paragraph" w:styleId="833">
    <w:name w:val="footnote text"/>
    <w:basedOn w:val="796"/>
    <w:link w:val="1003"/>
    <w:uiPriority w:val="99"/>
    <w:semiHidden/>
    <w:unhideWhenUsed/>
    <w:qFormat/>
    <w:pPr>
      <w:spacing w:after="40" w:line="240" w:lineRule="auto"/>
    </w:pPr>
    <w:rPr>
      <w:sz w:val="18"/>
    </w:rPr>
  </w:style>
  <w:style w:type="paragraph" w:styleId="834">
    <w:name w:val="toc 6"/>
    <w:basedOn w:val="796"/>
    <w:next w:val="796"/>
    <w:uiPriority w:val="0"/>
    <w:semiHidden/>
    <w:qFormat/>
    <w:pPr>
      <w:ind w:left="1050"/>
      <w:jc w:val="left"/>
    </w:pPr>
  </w:style>
  <w:style w:type="paragraph" w:styleId="835">
    <w:name w:val="Body Text Indent 3"/>
    <w:basedOn w:val="796"/>
    <w:link w:val="1027"/>
    <w:uiPriority w:val="0"/>
    <w:qFormat/>
    <w:pPr>
      <w:ind w:left="645" w:firstLine="645"/>
    </w:pPr>
    <w:rPr>
      <w:rFonts w:ascii="Arial" w:hAnsi="Arial" w:eastAsia="仿宋_GB2312"/>
      <w:color w:val="ffff00"/>
      <w:sz w:val="32"/>
      <w:szCs w:val="32"/>
    </w:rPr>
  </w:style>
  <w:style w:type="paragraph" w:styleId="836">
    <w:name w:val="table of figures"/>
    <w:basedOn w:val="796"/>
    <w:next w:val="796"/>
    <w:uiPriority w:val="0"/>
    <w:semiHidden/>
    <w:qFormat/>
    <w:pPr>
      <w:ind w:left="840" w:hanging="420"/>
    </w:pPr>
  </w:style>
  <w:style w:type="paragraph" w:styleId="837">
    <w:name w:val="toc 2"/>
    <w:basedOn w:val="796"/>
    <w:next w:val="796"/>
    <w:uiPriority w:val="0"/>
    <w:semiHidden/>
    <w:qFormat/>
    <w:pPr>
      <w:ind w:left="210"/>
      <w:jc w:val="left"/>
    </w:pPr>
    <w:rPr>
      <w:smallCaps/>
      <w:szCs w:val="24"/>
    </w:rPr>
  </w:style>
  <w:style w:type="paragraph" w:styleId="838">
    <w:name w:val="toc 9"/>
    <w:basedOn w:val="796"/>
    <w:next w:val="796"/>
    <w:uiPriority w:val="0"/>
    <w:semiHidden/>
    <w:qFormat/>
    <w:pPr>
      <w:ind w:left="1680"/>
      <w:jc w:val="left"/>
    </w:pPr>
  </w:style>
  <w:style w:type="paragraph" w:styleId="839">
    <w:name w:val="Body Text 2"/>
    <w:basedOn w:val="796"/>
    <w:link w:val="1028"/>
    <w:uiPriority w:val="0"/>
    <w:qFormat/>
    <w:pPr>
      <w:jc w:val="center"/>
      <w:widowControl/>
    </w:pPr>
    <w:rPr>
      <w:rFonts w:ascii="楷体_GB2312" w:eastAsia="楷体_GB2312"/>
      <w:sz w:val="28"/>
      <w:szCs w:val="28"/>
    </w:rPr>
  </w:style>
  <w:style w:type="paragraph" w:styleId="840">
    <w:name w:val="Normal (Web)"/>
    <w:basedOn w:val="796"/>
    <w:uiPriority w:val="99"/>
    <w:qFormat/>
    <w:pPr>
      <w:jc w:val="left"/>
      <w:spacing w:before="100" w:beforeAutospacing="1" w:after="100" w:afterAutospacing="1"/>
      <w:widowControl/>
    </w:pPr>
    <w:rPr>
      <w:rFonts w:ascii="宋体" w:hAnsi="宋体" w:cs="宋体"/>
      <w:sz w:val="24"/>
      <w:szCs w:val="24"/>
    </w:rPr>
  </w:style>
  <w:style w:type="paragraph" w:styleId="841">
    <w:name w:val="index 1"/>
    <w:basedOn w:val="796"/>
    <w:next w:val="796"/>
    <w:uiPriority w:val="0"/>
    <w:semiHidden/>
    <w:qFormat/>
    <w:pPr>
      <w:spacing w:line="240" w:lineRule="atLeast"/>
    </w:pPr>
    <w:rPr>
      <w:b/>
      <w:bCs/>
    </w:rPr>
  </w:style>
  <w:style w:type="paragraph" w:styleId="842">
    <w:name w:val="Title"/>
    <w:basedOn w:val="796"/>
    <w:next w:val="796"/>
    <w:link w:val="869"/>
    <w:uiPriority w:val="10"/>
    <w:qFormat/>
    <w:pPr>
      <w:contextualSpacing/>
      <w:spacing w:before="300" w:after="200"/>
    </w:pPr>
    <w:rPr>
      <w:sz w:val="48"/>
      <w:szCs w:val="48"/>
    </w:rPr>
  </w:style>
  <w:style w:type="paragraph" w:styleId="843">
    <w:name w:val="annotation subject"/>
    <w:basedOn w:val="813"/>
    <w:next w:val="813"/>
    <w:link w:val="1029"/>
    <w:uiPriority w:val="0"/>
    <w:semiHidden/>
    <w:qFormat/>
    <w:rPr>
      <w:b/>
      <w:bCs/>
    </w:rPr>
  </w:style>
  <w:style w:type="paragraph" w:styleId="844">
    <w:name w:val="Body Text First Indent"/>
    <w:basedOn w:val="796"/>
    <w:link w:val="1030"/>
    <w:uiPriority w:val="0"/>
    <w:qFormat/>
    <w:pPr>
      <w:ind w:firstLine="200"/>
      <w:spacing w:line="360" w:lineRule="auto"/>
    </w:pPr>
    <w:rPr>
      <w:rFonts w:ascii="仿宋_GB2312" w:eastAsia="仿宋_GB2312"/>
      <w:sz w:val="30"/>
      <w:szCs w:val="30"/>
    </w:rPr>
  </w:style>
  <w:style w:type="paragraph" w:styleId="845">
    <w:name w:val="Body Text First Indent 2"/>
    <w:basedOn w:val="816"/>
    <w:link w:val="1031"/>
    <w:uiPriority w:val="0"/>
    <w:qFormat/>
    <w:pPr>
      <w:ind w:firstLine="420"/>
      <w:spacing w:line="360" w:lineRule="auto"/>
    </w:pPr>
    <w:rPr>
      <w:rFonts w:ascii="宋体" w:hAnsi="宋体" w:eastAsia="宋体"/>
      <w:szCs w:val="20"/>
    </w:rPr>
  </w:style>
  <w:style w:type="table" w:styleId="846">
    <w:name w:val="Table Grid"/>
    <w:basedOn w:val="80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uiPriority w:val="0"/>
    <w:qFormat/>
    <w:rPr>
      <w:b/>
      <w:bCs/>
    </w:rPr>
  </w:style>
  <w:style w:type="character" w:styleId="848">
    <w:name w:val="endnote reference"/>
    <w:basedOn w:val="806"/>
    <w:uiPriority w:val="99"/>
    <w:semiHidden/>
    <w:unhideWhenUsed/>
    <w:qFormat/>
    <w:rPr>
      <w:vertAlign w:val="superscript"/>
    </w:rPr>
  </w:style>
  <w:style w:type="character" w:styleId="849">
    <w:name w:val="page number"/>
    <w:uiPriority w:val="0"/>
    <w:qFormat/>
  </w:style>
  <w:style w:type="character" w:styleId="850">
    <w:name w:val="FollowedHyperlink"/>
    <w:uiPriority w:val="0"/>
    <w:qFormat/>
    <w:rPr>
      <w:color w:val="800080"/>
      <w:u w:val="single"/>
    </w:rPr>
  </w:style>
  <w:style w:type="character" w:styleId="851">
    <w:name w:val="HTML Typewriter"/>
    <w:uiPriority w:val="99"/>
    <w:qFormat/>
    <w:rPr>
      <w:rFonts w:ascii="宋体" w:hAnsi="宋体" w:eastAsia="宋体" w:cs="宋体"/>
      <w:sz w:val="24"/>
      <w:szCs w:val="24"/>
    </w:rPr>
  </w:style>
  <w:style w:type="character" w:styleId="852">
    <w:name w:val="Hyperlink"/>
    <w:uiPriority w:val="0"/>
    <w:qFormat/>
    <w:rPr>
      <w:color w:val="0000ff"/>
      <w:u w:val="single"/>
    </w:rPr>
  </w:style>
  <w:style w:type="character" w:styleId="853">
    <w:name w:val="annotation reference"/>
    <w:uiPriority w:val="0"/>
    <w:semiHidden/>
    <w:qFormat/>
    <w:rPr>
      <w:sz w:val="21"/>
      <w:szCs w:val="21"/>
    </w:rPr>
  </w:style>
  <w:style w:type="character" w:styleId="854">
    <w:name w:val="footnote reference"/>
    <w:basedOn w:val="806"/>
    <w:uiPriority w:val="99"/>
    <w:unhideWhenUsed/>
    <w:qFormat/>
    <w:rPr>
      <w:vertAlign w:val="superscript"/>
    </w:rPr>
  </w:style>
  <w:style w:type="paragraph" w:styleId="855" w:customStyle="1">
    <w:name w:val="正文首行缩进 21"/>
    <w:basedOn w:val="856"/>
    <w:next w:val="857"/>
    <w:uiPriority w:val="0"/>
    <w:qFormat/>
    <w:pPr>
      <w:ind w:firstLine="420"/>
      <w:spacing w:line="360" w:lineRule="auto"/>
    </w:pPr>
    <w:rPr>
      <w:rFonts w:ascii="宋体" w:hAnsi="宋体" w:eastAsia="宋体"/>
      <w:szCs w:val="20"/>
    </w:rPr>
  </w:style>
  <w:style w:type="paragraph" w:styleId="856" w:customStyle="1">
    <w:name w:val="正文文本缩进1"/>
    <w:basedOn w:val="796"/>
    <w:uiPriority w:val="0"/>
    <w:qFormat/>
    <w:pPr>
      <w:ind w:firstLine="645"/>
    </w:pPr>
    <w:rPr>
      <w:rFonts w:ascii="楷体_GB2312" w:eastAsia="楷体_GB2312"/>
      <w:sz w:val="32"/>
      <w:szCs w:val="32"/>
    </w:rPr>
  </w:style>
  <w:style w:type="paragraph" w:styleId="857" w:customStyle="1">
    <w:name w:val="纯文本1"/>
    <w:basedOn w:val="796"/>
    <w:next w:val="858"/>
    <w:uiPriority w:val="0"/>
    <w:qFormat/>
    <w:rPr>
      <w:rFonts w:hAnsi="Courier New"/>
      <w:sz w:val="21"/>
      <w:szCs w:val="21"/>
    </w:rPr>
  </w:style>
  <w:style w:type="paragraph" w:styleId="858" w:customStyle="1">
    <w:name w:val="目录 21"/>
    <w:basedOn w:val="796"/>
    <w:next w:val="796"/>
    <w:uiPriority w:val="0"/>
    <w:qFormat/>
    <w:pPr>
      <w:ind w:left="521"/>
      <w:jc w:val="left"/>
      <w:spacing w:before="13"/>
    </w:pPr>
    <w:rPr>
      <w:rFonts w:ascii="宋体" w:hAnsi="宋体"/>
      <w:szCs w:val="21"/>
      <w:lang w:eastAsia="en-US"/>
    </w:rPr>
  </w:style>
  <w:style w:type="paragraph" w:styleId="859" w:customStyle="1">
    <w:name w:val="列表编号 51"/>
    <w:basedOn w:val="796"/>
    <w:uiPriority w:val="0"/>
    <w:qFormat/>
    <w:pPr>
      <w:numPr>
        <w:ilvl w:val="0"/>
        <w:numId w:val="2"/>
      </w:numPr>
    </w:pPr>
  </w:style>
  <w:style w:type="character" w:styleId="860" w:customStyle="1">
    <w:name w:val="Heading 1 Char"/>
    <w:basedOn w:val="806"/>
    <w:uiPriority w:val="9"/>
    <w:qFormat/>
    <w:rPr>
      <w:rFonts w:ascii="Arial" w:hAnsi="Arial" w:eastAsia="Arial" w:cs="Arial"/>
      <w:sz w:val="40"/>
      <w:szCs w:val="40"/>
    </w:rPr>
  </w:style>
  <w:style w:type="character" w:styleId="861" w:customStyle="1">
    <w:name w:val="Heading 2 Char"/>
    <w:basedOn w:val="806"/>
    <w:uiPriority w:val="9"/>
    <w:qFormat/>
    <w:rPr>
      <w:rFonts w:ascii="Arial" w:hAnsi="Arial" w:eastAsia="Arial" w:cs="Arial"/>
      <w:sz w:val="34"/>
    </w:rPr>
  </w:style>
  <w:style w:type="character" w:styleId="862" w:customStyle="1">
    <w:name w:val="Heading 3 Char"/>
    <w:basedOn w:val="806"/>
    <w:uiPriority w:val="9"/>
    <w:qFormat/>
    <w:rPr>
      <w:rFonts w:ascii="Arial" w:hAnsi="Arial" w:eastAsia="Arial" w:cs="Arial"/>
      <w:sz w:val="30"/>
      <w:szCs w:val="30"/>
    </w:rPr>
  </w:style>
  <w:style w:type="character" w:styleId="863" w:customStyle="1">
    <w:name w:val="Heading 4 Char"/>
    <w:basedOn w:val="806"/>
    <w:uiPriority w:val="9"/>
    <w:qFormat/>
    <w:rPr>
      <w:rFonts w:ascii="Arial" w:hAnsi="Arial" w:eastAsia="Arial" w:cs="Arial"/>
      <w:b/>
      <w:bCs/>
      <w:sz w:val="26"/>
      <w:szCs w:val="26"/>
    </w:rPr>
  </w:style>
  <w:style w:type="character" w:styleId="864" w:customStyle="1">
    <w:name w:val="Heading 5 Char"/>
    <w:basedOn w:val="806"/>
    <w:uiPriority w:val="9"/>
    <w:qFormat/>
    <w:rPr>
      <w:rFonts w:ascii="Arial" w:hAnsi="Arial" w:eastAsia="Arial" w:cs="Arial"/>
      <w:b/>
      <w:bCs/>
      <w:sz w:val="24"/>
      <w:szCs w:val="24"/>
    </w:rPr>
  </w:style>
  <w:style w:type="character" w:styleId="865" w:customStyle="1">
    <w:name w:val="Heading 6 Char"/>
    <w:basedOn w:val="806"/>
    <w:uiPriority w:val="9"/>
    <w:qFormat/>
    <w:rPr>
      <w:rFonts w:ascii="Arial" w:hAnsi="Arial" w:eastAsia="Arial" w:cs="Arial"/>
      <w:b/>
      <w:bCs/>
      <w:sz w:val="22"/>
      <w:szCs w:val="22"/>
    </w:rPr>
  </w:style>
  <w:style w:type="character" w:styleId="866" w:customStyle="1">
    <w:name w:val="Heading 7 Char"/>
    <w:basedOn w:val="806"/>
    <w:uiPriority w:val="9"/>
    <w:qFormat/>
    <w:rPr>
      <w:rFonts w:ascii="Arial" w:hAnsi="Arial" w:eastAsia="Arial" w:cs="Arial"/>
      <w:b/>
      <w:bCs/>
      <w:i/>
      <w:iCs/>
      <w:sz w:val="22"/>
      <w:szCs w:val="22"/>
    </w:rPr>
  </w:style>
  <w:style w:type="character" w:styleId="867" w:customStyle="1">
    <w:name w:val="Heading 8 Char"/>
    <w:basedOn w:val="806"/>
    <w:uiPriority w:val="9"/>
    <w:qFormat/>
    <w:rPr>
      <w:rFonts w:ascii="Arial" w:hAnsi="Arial" w:eastAsia="Arial" w:cs="Arial"/>
      <w:i/>
      <w:iCs/>
      <w:sz w:val="22"/>
      <w:szCs w:val="22"/>
    </w:rPr>
  </w:style>
  <w:style w:type="character" w:styleId="868" w:customStyle="1">
    <w:name w:val="Heading 9 Char"/>
    <w:basedOn w:val="806"/>
    <w:uiPriority w:val="9"/>
    <w:qFormat/>
    <w:rPr>
      <w:rFonts w:ascii="Arial" w:hAnsi="Arial" w:eastAsia="Arial" w:cs="Arial"/>
      <w:i/>
      <w:iCs/>
      <w:sz w:val="21"/>
      <w:szCs w:val="21"/>
    </w:rPr>
  </w:style>
  <w:style w:type="character" w:styleId="869" w:customStyle="1">
    <w:name w:val="Title Char"/>
    <w:basedOn w:val="806"/>
    <w:link w:val="842"/>
    <w:uiPriority w:val="10"/>
    <w:qFormat/>
    <w:rPr>
      <w:sz w:val="48"/>
      <w:szCs w:val="48"/>
    </w:rPr>
  </w:style>
  <w:style w:type="character" w:styleId="870" w:customStyle="1">
    <w:name w:val="Subtitle Char"/>
    <w:basedOn w:val="806"/>
    <w:link w:val="831"/>
    <w:uiPriority w:val="11"/>
    <w:qFormat/>
    <w:rPr>
      <w:sz w:val="24"/>
      <w:szCs w:val="24"/>
    </w:rPr>
  </w:style>
  <w:style w:type="paragraph" w:styleId="871">
    <w:name w:val="Quote"/>
    <w:basedOn w:val="796"/>
    <w:next w:val="796"/>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796"/>
    <w:next w:val="796"/>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06"/>
    <w:uiPriority w:val="99"/>
    <w:qFormat/>
  </w:style>
  <w:style w:type="character" w:styleId="876" w:customStyle="1">
    <w:name w:val="Footer Char"/>
    <w:basedOn w:val="806"/>
    <w:uiPriority w:val="99"/>
    <w:qFormat/>
  </w:style>
  <w:style w:type="character" w:styleId="877" w:customStyle="1">
    <w:name w:val="Caption Char"/>
    <w:uiPriority w:val="99"/>
    <w:qFormat/>
  </w:style>
  <w:style w:type="table" w:styleId="878"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3"/>
    <w:uiPriority w:val="99"/>
    <w:qFormat/>
    <w:rPr>
      <w:sz w:val="18"/>
    </w:rPr>
  </w:style>
  <w:style w:type="character" w:styleId="1004" w:customStyle="1">
    <w:name w:val="Endnote Text Char"/>
    <w:link w:val="824"/>
    <w:uiPriority w:val="99"/>
    <w:qFormat/>
    <w:rPr>
      <w:sz w:val="20"/>
    </w:rPr>
  </w:style>
  <w:style w:type="paragraph" w:styleId="1005" w:customStyle="1">
    <w:name w:val="TOC Heading"/>
    <w:uiPriority w:val="39"/>
    <w:unhideWhenUsed/>
    <w:qFormat/>
    <w:rPr>
      <w:rFonts w:hint="default" w:ascii="Calibri" w:hAnsi="Calibri" w:eastAsia="宋体" w:cs="Times New Roman"/>
    </w:rPr>
  </w:style>
  <w:style w:type="character" w:styleId="1006" w:customStyle="1">
    <w:name w:val="标题 1 Char"/>
    <w:link w:val="797"/>
    <w:uiPriority w:val="0"/>
    <w:qFormat/>
    <w:rPr>
      <w:rFonts w:ascii="楷体_GB2312" w:hAnsi="Times New Roman" w:eastAsia="楷体_GB2312" w:cs="Times New Roman"/>
      <w:sz w:val="28"/>
      <w:szCs w:val="28"/>
    </w:rPr>
  </w:style>
  <w:style w:type="character" w:styleId="1007" w:customStyle="1">
    <w:name w:val="标题 2 Char"/>
    <w:link w:val="798"/>
    <w:uiPriority w:val="0"/>
    <w:qFormat/>
    <w:rPr>
      <w:rFonts w:ascii="Arial" w:hAnsi="Arial" w:eastAsia="幼圆" w:cs="Arial"/>
      <w:b/>
      <w:bCs/>
      <w:sz w:val="44"/>
      <w:szCs w:val="44"/>
    </w:rPr>
  </w:style>
  <w:style w:type="character" w:styleId="1008" w:customStyle="1">
    <w:name w:val="正文缩进 Char"/>
    <w:link w:val="808"/>
    <w:uiPriority w:val="0"/>
    <w:qFormat/>
    <w:rPr>
      <w:rFonts w:ascii="Times New Roman" w:hAnsi="Times New Roman" w:eastAsia="宋体" w:cs="Times New Roman"/>
      <w:szCs w:val="21"/>
    </w:rPr>
  </w:style>
  <w:style w:type="character" w:styleId="1009" w:customStyle="1">
    <w:name w:val="标题 3 Char"/>
    <w:link w:val="799"/>
    <w:uiPriority w:val="0"/>
    <w:qFormat/>
    <w:rPr>
      <w:rFonts w:ascii="Times New Roman" w:hAnsi="Times New Roman" w:eastAsia="宋体" w:cs="Times New Roman"/>
      <w:b/>
      <w:bCs/>
      <w:sz w:val="32"/>
      <w:szCs w:val="32"/>
    </w:rPr>
  </w:style>
  <w:style w:type="character" w:styleId="1010" w:customStyle="1">
    <w:name w:val="标题 4 Char"/>
    <w:link w:val="800"/>
    <w:uiPriority w:val="0"/>
    <w:qFormat/>
    <w:rPr>
      <w:rFonts w:ascii="Arial" w:hAnsi="Arial" w:eastAsia="黑体" w:cs="Arial"/>
      <w:b/>
      <w:bCs/>
      <w:sz w:val="28"/>
      <w:szCs w:val="28"/>
    </w:rPr>
  </w:style>
  <w:style w:type="character" w:styleId="1011" w:customStyle="1">
    <w:name w:val="标题 5 Char"/>
    <w:link w:val="801"/>
    <w:uiPriority w:val="0"/>
    <w:qFormat/>
    <w:rPr>
      <w:rFonts w:ascii="宋体" w:hAnsi="Times New Roman" w:eastAsia="宋体" w:cs="Times New Roman"/>
      <w:color w:val="000000"/>
      <w:sz w:val="28"/>
      <w:szCs w:val="28"/>
    </w:rPr>
  </w:style>
  <w:style w:type="character" w:styleId="1012" w:customStyle="1">
    <w:name w:val="标题 6 Char"/>
    <w:link w:val="802"/>
    <w:uiPriority w:val="0"/>
    <w:qFormat/>
    <w:rPr>
      <w:rFonts w:ascii="Arial" w:hAnsi="Arial" w:eastAsia="黑体" w:cs="Times New Roman"/>
      <w:b/>
      <w:bCs/>
      <w:sz w:val="24"/>
      <w:szCs w:val="24"/>
    </w:rPr>
  </w:style>
  <w:style w:type="character" w:styleId="1013" w:customStyle="1">
    <w:name w:val="标题 7 Char"/>
    <w:link w:val="803"/>
    <w:uiPriority w:val="0"/>
    <w:qFormat/>
    <w:rPr>
      <w:rFonts w:ascii="Times New Roman" w:hAnsi="Times New Roman" w:eastAsia="宋体" w:cs="Times New Roman"/>
      <w:b/>
      <w:bCs/>
      <w:sz w:val="24"/>
      <w:szCs w:val="24"/>
    </w:rPr>
  </w:style>
  <w:style w:type="character" w:styleId="1014" w:customStyle="1">
    <w:name w:val="标题 8 Char"/>
    <w:link w:val="804"/>
    <w:uiPriority w:val="0"/>
    <w:qFormat/>
    <w:rPr>
      <w:rFonts w:ascii="Arial" w:hAnsi="Arial" w:eastAsia="黑体" w:cs="Times New Roman"/>
      <w:sz w:val="24"/>
      <w:szCs w:val="24"/>
    </w:rPr>
  </w:style>
  <w:style w:type="character" w:styleId="1015" w:customStyle="1">
    <w:name w:val="标题 9 Char"/>
    <w:link w:val="805"/>
    <w:uiPriority w:val="0"/>
    <w:qFormat/>
    <w:rPr>
      <w:rFonts w:ascii="Arial" w:hAnsi="Arial" w:eastAsia="黑体" w:cs="Times New Roman"/>
      <w:szCs w:val="21"/>
    </w:rPr>
  </w:style>
  <w:style w:type="character" w:styleId="1016" w:customStyle="1">
    <w:name w:val="文档结构图 Char"/>
    <w:link w:val="812"/>
    <w:uiPriority w:val="0"/>
    <w:semiHidden/>
    <w:qFormat/>
    <w:rPr>
      <w:rFonts w:ascii="Times New Roman" w:hAnsi="Times New Roman" w:eastAsia="宋体" w:cs="Times New Roman"/>
      <w:szCs w:val="21"/>
      <w:shd w:val="clear" w:color="auto" w:fill="000080"/>
    </w:rPr>
  </w:style>
  <w:style w:type="character" w:styleId="1017" w:customStyle="1">
    <w:name w:val="批注文字 Char"/>
    <w:link w:val="813"/>
    <w:uiPriority w:val="0"/>
    <w:semiHidden/>
    <w:qFormat/>
    <w:rPr>
      <w:rFonts w:ascii="Times New Roman" w:hAnsi="Times New Roman" w:eastAsia="宋体" w:cs="Times New Roman"/>
      <w:szCs w:val="21"/>
    </w:rPr>
  </w:style>
  <w:style w:type="character" w:styleId="1018" w:customStyle="1">
    <w:name w:val="正文文本 3 Char"/>
    <w:link w:val="814"/>
    <w:uiPriority w:val="0"/>
    <w:qFormat/>
    <w:rPr>
      <w:rFonts w:ascii="仿宋_GB2312" w:hAnsi="Arial" w:eastAsia="仿宋_GB2312" w:cs="Times New Roman"/>
      <w:sz w:val="32"/>
      <w:szCs w:val="32"/>
    </w:rPr>
  </w:style>
  <w:style w:type="character" w:styleId="1019" w:customStyle="1">
    <w:name w:val="正文文本 Char"/>
    <w:link w:val="815"/>
    <w:uiPriority w:val="0"/>
    <w:qFormat/>
    <w:rPr>
      <w:rFonts w:ascii="楷体_GB2312" w:hAnsi="Arial" w:eastAsia="楷体_GB2312" w:cs="Times New Roman"/>
      <w:sz w:val="28"/>
      <w:szCs w:val="28"/>
    </w:rPr>
  </w:style>
  <w:style w:type="character" w:styleId="1020" w:customStyle="1">
    <w:name w:val="正文文本缩进 Char"/>
    <w:link w:val="816"/>
    <w:uiPriority w:val="0"/>
    <w:qFormat/>
    <w:rPr>
      <w:rFonts w:ascii="楷体_GB2312" w:hAnsi="Times New Roman" w:eastAsia="楷体_GB2312" w:cs="Times New Roman"/>
      <w:sz w:val="32"/>
      <w:szCs w:val="32"/>
    </w:rPr>
  </w:style>
  <w:style w:type="character" w:styleId="1021" w:customStyle="1">
    <w:name w:val="纯文本 Char"/>
    <w:link w:val="820"/>
    <w:uiPriority w:val="0"/>
    <w:qFormat/>
    <w:rPr>
      <w:rFonts w:ascii="宋体" w:hAnsi="Courier New" w:eastAsia="宋体" w:cs="Courier New"/>
      <w:szCs w:val="21"/>
    </w:rPr>
  </w:style>
  <w:style w:type="character" w:styleId="1022" w:customStyle="1">
    <w:name w:val="日期 Char"/>
    <w:link w:val="822"/>
    <w:uiPriority w:val="0"/>
    <w:qFormat/>
    <w:rPr>
      <w:rFonts w:ascii="Times New Roman" w:hAnsi="Times New Roman" w:eastAsia="宋体" w:cs="Times New Roman"/>
      <w:sz w:val="24"/>
      <w:szCs w:val="24"/>
    </w:rPr>
  </w:style>
  <w:style w:type="character" w:styleId="1023" w:customStyle="1">
    <w:name w:val="正文文本缩进 2 Char"/>
    <w:link w:val="823"/>
    <w:uiPriority w:val="0"/>
    <w:qFormat/>
    <w:rPr>
      <w:rFonts w:ascii="Arial" w:hAnsi="Arial" w:eastAsia="仿宋_GB2312" w:cs="Arial"/>
      <w:sz w:val="32"/>
      <w:szCs w:val="32"/>
    </w:rPr>
  </w:style>
  <w:style w:type="character" w:styleId="1024" w:customStyle="1">
    <w:name w:val="批注框文本 Char"/>
    <w:link w:val="825"/>
    <w:uiPriority w:val="0"/>
    <w:semiHidden/>
    <w:qFormat/>
    <w:rPr>
      <w:rFonts w:ascii="Times New Roman" w:hAnsi="Times New Roman" w:eastAsia="宋体" w:cs="Times New Roman"/>
      <w:sz w:val="18"/>
      <w:szCs w:val="18"/>
    </w:rPr>
  </w:style>
  <w:style w:type="character" w:styleId="1025" w:customStyle="1">
    <w:name w:val="页脚 Char"/>
    <w:link w:val="826"/>
    <w:uiPriority w:val="0"/>
    <w:qFormat/>
    <w:rPr>
      <w:rFonts w:ascii="Times New Roman" w:hAnsi="Times New Roman" w:eastAsia="宋体" w:cs="Times New Roman"/>
      <w:sz w:val="18"/>
      <w:szCs w:val="18"/>
    </w:rPr>
  </w:style>
  <w:style w:type="character" w:styleId="1026" w:customStyle="1">
    <w:name w:val="页眉 Char"/>
    <w:link w:val="828"/>
    <w:uiPriority w:val="99"/>
    <w:qFormat/>
    <w:rPr>
      <w:rFonts w:ascii="Times New Roman" w:hAnsi="Times New Roman" w:eastAsia="宋体" w:cs="Times New Roman"/>
      <w:sz w:val="18"/>
      <w:szCs w:val="18"/>
    </w:rPr>
  </w:style>
  <w:style w:type="character" w:styleId="1027" w:customStyle="1">
    <w:name w:val="正文文本缩进 3 Char"/>
    <w:link w:val="835"/>
    <w:uiPriority w:val="0"/>
    <w:qFormat/>
    <w:rPr>
      <w:rFonts w:ascii="Arial" w:hAnsi="Arial" w:eastAsia="仿宋_GB2312" w:cs="Arial"/>
      <w:color w:val="ffff00"/>
      <w:sz w:val="32"/>
      <w:szCs w:val="32"/>
    </w:rPr>
  </w:style>
  <w:style w:type="character" w:styleId="1028" w:customStyle="1">
    <w:name w:val="正文文本 2 Char"/>
    <w:link w:val="839"/>
    <w:uiPriority w:val="0"/>
    <w:qFormat/>
    <w:rPr>
      <w:rFonts w:ascii="楷体_GB2312" w:hAnsi="Times New Roman" w:eastAsia="楷体_GB2312" w:cs="Times New Roman"/>
      <w:sz w:val="28"/>
      <w:szCs w:val="28"/>
    </w:rPr>
  </w:style>
  <w:style w:type="character" w:styleId="1029" w:customStyle="1">
    <w:name w:val="批注主题 Char"/>
    <w:link w:val="843"/>
    <w:uiPriority w:val="0"/>
    <w:semiHidden/>
    <w:qFormat/>
    <w:rPr>
      <w:rFonts w:ascii="Times New Roman" w:hAnsi="Times New Roman" w:eastAsia="宋体" w:cs="Times New Roman"/>
      <w:b/>
      <w:bCs/>
      <w:szCs w:val="21"/>
    </w:rPr>
  </w:style>
  <w:style w:type="character" w:styleId="1030" w:customStyle="1">
    <w:name w:val="正文首行缩进 Char"/>
    <w:link w:val="844"/>
    <w:uiPriority w:val="0"/>
    <w:qFormat/>
    <w:rPr>
      <w:rFonts w:ascii="仿宋_GB2312" w:hAnsi="Times New Roman" w:eastAsia="仿宋_GB2312" w:cs="Times New Roman"/>
      <w:sz w:val="30"/>
      <w:szCs w:val="30"/>
    </w:rPr>
  </w:style>
  <w:style w:type="character" w:styleId="1031" w:customStyle="1">
    <w:name w:val="正文首行缩进 2 Char"/>
    <w:link w:val="845"/>
    <w:uiPriority w:val="0"/>
    <w:qFormat/>
    <w:rPr>
      <w:rFonts w:ascii="宋体" w:hAnsi="宋体" w:eastAsia="宋体" w:cs="Times New Roman"/>
      <w:sz w:val="32"/>
      <w:szCs w:val="20"/>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b/>
      <w:sz w:val="30"/>
      <w:szCs w:val="28"/>
      <w:lang w:val="en-US" w:eastAsia="zh-CN" w:bidi="ar-SA"/>
    </w:rPr>
  </w:style>
  <w:style w:type="paragraph" w:styleId="1034" w:customStyle="1">
    <w:name w:val="二级目录"/>
    <w:next w:val="796"/>
    <w:link w:val="103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96"/>
    <w:next w:val="796"/>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96"/>
    <w:next w:val="815"/>
    <w:uiPriority w:val="0"/>
    <w:qFormat/>
    <w:pPr>
      <w:spacing w:after="120"/>
    </w:pPr>
    <w:rPr>
      <w:rFonts w:ascii="宋体" w:hAnsi="Arial"/>
      <w:bCs/>
      <w:iCs/>
      <w:szCs w:val="24"/>
    </w:rPr>
  </w:style>
  <w:style w:type="paragraph" w:styleId="1038" w:customStyle="1">
    <w:name w:val="xl27"/>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9" w:customStyle="1">
    <w:name w:val="xl2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0" w:customStyle="1">
    <w:name w:val="Char"/>
    <w:basedOn w:val="796"/>
    <w:uiPriority w:val="0"/>
    <w:qFormat/>
    <w:pPr>
      <w:ind w:firstLine="200"/>
      <w:tabs>
        <w:tab w:val="left" w:pos="360" w:leader="none"/>
      </w:tabs>
    </w:pPr>
    <w:rPr>
      <w:sz w:val="28"/>
      <w:szCs w:val="30"/>
    </w:rPr>
  </w:style>
  <w:style w:type="paragraph" w:styleId="1041" w:customStyle="1">
    <w:name w:val=" Char"/>
    <w:basedOn w:val="812"/>
    <w:uiPriority w:val="0"/>
    <w:qFormat/>
    <w:rPr>
      <w:rFonts w:ascii="Tahoma" w:hAnsi="Tahoma"/>
      <w:sz w:val="24"/>
      <w:szCs w:val="24"/>
    </w:rPr>
  </w:style>
  <w:style w:type="paragraph" w:styleId="1042" w:customStyle="1">
    <w:name w:val="普通正文"/>
    <w:basedOn w:val="796"/>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96"/>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96"/>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 Char Char Char Char"/>
    <w:basedOn w:val="812"/>
    <w:uiPriority w:val="0"/>
    <w:qFormat/>
    <w:pPr>
      <w:spacing w:line="360" w:lineRule="auto"/>
    </w:pPr>
    <w:rPr>
      <w:rFonts w:ascii="Tahoma" w:hAnsi="Tahoma"/>
      <w:sz w:val="24"/>
      <w:szCs w:val="24"/>
    </w:rPr>
  </w:style>
  <w:style w:type="paragraph" w:styleId="1047">
    <w:name w:val="List Paragraph"/>
    <w:basedOn w:val="796"/>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96"/>
    <w:next w:val="835"/>
    <w:uiPriority w:val="0"/>
    <w:qFormat/>
    <w:pPr>
      <w:ind w:firstLine="420"/>
      <w:spacing w:line="360" w:lineRule="auto"/>
    </w:pPr>
    <w:rPr>
      <w:color w:val="ff0000"/>
      <w:sz w:val="24"/>
      <w:szCs w:val="24"/>
    </w:rPr>
  </w:style>
  <w:style w:type="paragraph" w:styleId="1049" w:customStyle="1">
    <w:name w:val="普通 (Web)"/>
    <w:basedOn w:val="796"/>
    <w:uiPriority w:val="0"/>
    <w:qFormat/>
    <w:pPr>
      <w:jc w:val="left"/>
      <w:spacing w:before="100" w:beforeAutospacing="1" w:after="100" w:afterAutospacing="1"/>
      <w:widowControl/>
    </w:pPr>
    <w:rPr>
      <w:rFonts w:ascii="宋体" w:hAnsi="宋体"/>
      <w:sz w:val="24"/>
      <w:szCs w:val="24"/>
    </w:rPr>
  </w:style>
  <w:style w:type="paragraph" w:styleId="1050" w:customStyle="1">
    <w:name w:val=" Char Char Char Char Char Char Char Char Char Char"/>
    <w:basedOn w:val="796"/>
    <w:uiPriority w:val="0"/>
    <w:qFormat/>
    <w:pPr>
      <w:spacing w:line="360" w:lineRule="auto"/>
    </w:pPr>
    <w:rPr>
      <w:sz w:val="24"/>
      <w:szCs w:val="20"/>
    </w:rPr>
  </w:style>
  <w:style w:type="paragraph" w:styleId="1051" w:customStyle="1">
    <w:name w:val="样式1"/>
    <w:basedOn w:val="796"/>
    <w:uiPriority w:val="0"/>
    <w:qFormat/>
    <w:pPr>
      <w:numPr>
        <w:ilvl w:val="0"/>
        <w:numId w:val="3"/>
      </w:numPr>
    </w:pPr>
    <w:rPr>
      <w:rFonts w:ascii="宋体" w:hAnsi="宋体"/>
    </w:rPr>
  </w:style>
  <w:style w:type="paragraph" w:styleId="1052" w:customStyle="1">
    <w:name w:val="font6"/>
    <w:basedOn w:val="796"/>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96"/>
    <w:next w:val="796"/>
    <w:uiPriority w:val="0"/>
    <w:qFormat/>
    <w:pPr>
      <w:ind w:firstLine="624"/>
      <w:spacing w:line="590" w:lineRule="atLeast"/>
    </w:pPr>
    <w:rPr>
      <w:rFonts w:ascii="方正黑体_GBK" w:eastAsia="方正黑体_GBK"/>
      <w:sz w:val="32"/>
      <w:szCs w:val="32"/>
    </w:rPr>
  </w:style>
  <w:style w:type="paragraph" w:styleId="1056" w:customStyle="1">
    <w:name w:val="xl24"/>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7" w:customStyle="1">
    <w:name w:val="xl29"/>
    <w:basedOn w:val="79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8" w:customStyle="1">
    <w:name w:val="Char Char Char Char Char Char Char Char"/>
    <w:basedOn w:val="796"/>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60" w:customStyle="1">
    <w:name w:val=" Char Char Char Char Char Char Char Char"/>
    <w:basedOn w:val="796"/>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96"/>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
    <w:basedOn w:val="812"/>
    <w:uiPriority w:val="0"/>
    <w:qFormat/>
    <w:pPr>
      <w:spacing w:line="360" w:lineRule="auto"/>
    </w:pPr>
    <w:rPr>
      <w:rFonts w:ascii="Tahoma" w:hAnsi="Tahoma"/>
      <w:sz w:val="24"/>
      <w:szCs w:val="24"/>
    </w:rPr>
  </w:style>
  <w:style w:type="paragraph" w:styleId="1063" w:customStyle="1">
    <w:name w:val="table_1stline"/>
    <w:basedOn w:val="796"/>
    <w:uiPriority w:val="0"/>
    <w:qFormat/>
    <w:pPr>
      <w:jc w:val="left"/>
      <w:spacing w:before="120"/>
      <w:widowControl/>
    </w:pPr>
    <w:rPr>
      <w:bCs/>
      <w:sz w:val="20"/>
      <w:szCs w:val="20"/>
      <w:lang w:val="de-DE" w:eastAsia="de-DE"/>
    </w:rPr>
  </w:style>
  <w:style w:type="paragraph" w:styleId="1064" w:customStyle="1">
    <w:name w:val="font5"/>
    <w:basedOn w:val="796"/>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96"/>
    <w:next w:val="7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106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96"/>
    <w:next w:val="796"/>
    <w:uiPriority w:val="99"/>
    <w:qFormat/>
    <w:rPr>
      <w:rFonts w:ascii="宋体" w:hAnsi="Times New Roman" w:eastAsia="宋体" w:cs="Times New Roman"/>
      <w:sz w:val="24"/>
      <w:szCs w:val="20"/>
      <w:u w:val="none"/>
    </w:rPr>
  </w:style>
  <w:style w:type="paragraph" w:styleId="1069" w:customStyle="1">
    <w:name w:val="目录 111"/>
    <w:basedOn w:val="796"/>
    <w:next w:val="796"/>
    <w:uiPriority w:val="39"/>
    <w:unhideWhenUsed/>
    <w:qFormat/>
    <w:pPr>
      <w:jc w:val="left"/>
      <w:spacing w:after="100" w:line="259" w:lineRule="auto"/>
      <w:widowControl/>
    </w:pPr>
    <w:rPr>
      <w:rFonts w:ascii="Calibri" w:hAnsi="Calibri" w:eastAsia="宋体"/>
      <w:sz w:val="22"/>
      <w:szCs w:val="22"/>
    </w:rPr>
  </w:style>
  <w:style w:type="paragraph" w:styleId="1070" w:customStyle="1">
    <w:name w:val="正文文本1"/>
    <w:basedOn w:val="796"/>
    <w:next w:val="796"/>
    <w:uiPriority w:val="0"/>
    <w:qFormat/>
    <w:rPr>
      <w:rFonts w:ascii="楷体_GB2312" w:hAnsi="Arial" w:eastAsia="楷体_GB2312"/>
      <w:sz w:val="28"/>
      <w:szCs w:val="28"/>
    </w:rPr>
  </w:style>
  <w:style w:type="paragraph" w:styleId="1071" w:customStyle="1">
    <w:name w:val="标题 31"/>
    <w:basedOn w:val="796"/>
    <w:next w:val="796"/>
    <w:uiPriority w:val="0"/>
    <w:qFormat/>
    <w:pPr>
      <w:keepLines/>
      <w:keepNext/>
      <w:spacing w:before="260" w:after="260" w:line="416" w:lineRule="auto"/>
      <w:outlineLvl w:val="2"/>
    </w:pPr>
    <w:rPr>
      <w:b/>
      <w:bCs/>
      <w:sz w:val="32"/>
      <w:szCs w:val="32"/>
    </w:rPr>
  </w:style>
  <w:style w:type="character" w:styleId="1072" w:customStyle="1">
    <w:name w:val="font41"/>
    <w:basedOn w:val="806"/>
    <w:uiPriority w:val="0"/>
    <w:qFormat/>
    <w:rPr>
      <w:rFonts w:hint="eastAsia" w:ascii="宋体" w:hAnsi="宋体" w:eastAsia="宋体" w:cs="宋体"/>
      <w:color w:val="000000"/>
      <w:sz w:val="20"/>
      <w:szCs w:val="20"/>
      <w:u w:val="none"/>
    </w:rPr>
  </w:style>
  <w:style w:type="character" w:styleId="1073" w:customStyle="1">
    <w:name w:val="font51"/>
    <w:basedOn w:val="806"/>
    <w:uiPriority w:val="0"/>
    <w:qFormat/>
    <w:rPr>
      <w:rFonts w:hint="eastAsia" w:ascii="宋体" w:hAnsi="宋体" w:eastAsia="宋体" w:cs="宋体"/>
      <w:color w:val="000000"/>
      <w:sz w:val="20"/>
      <w:szCs w:val="20"/>
      <w:u w:val="none"/>
    </w:rPr>
  </w:style>
  <w:style w:type="paragraph" w:styleId="1074" w:customStyle="1">
    <w:name w:val="寄信人地址1"/>
    <w:basedOn w:val="796"/>
    <w:uiPriority w:val="99"/>
    <w:unhideWhenUsed/>
    <w:qFormat/>
    <w:rPr>
      <w:rFonts w:hint="eastAsia" w:ascii="Arial" w:hAnsi="Arial"/>
      <w:sz w:val="24"/>
    </w:rPr>
  </w:style>
  <w:style w:type="paragraph" w:styleId="1075" w:customStyle="1">
    <w:name w:val="普通(网站)1"/>
    <w:basedOn w:val="796"/>
    <w:uiPriority w:val="0"/>
    <w:qFormat/>
    <w:pPr>
      <w:ind w:firstLine="420"/>
      <w:jc w:val="left"/>
      <w:spacing w:before="100" w:beforeAutospacing="1" w:after="100" w:afterAutospacing="1" w:line="288" w:lineRule="auto"/>
      <w:widowControl/>
    </w:pPr>
    <w:rPr>
      <w:rFonts w:hAnsi="宋体"/>
      <w:sz w:val="24"/>
      <w:szCs w:val="24"/>
    </w:rPr>
  </w:style>
  <w:style w:type="paragraph" w:styleId="1076" w:customStyle="1">
    <w:name w:val="Blockquote"/>
    <w:basedOn w:val="796"/>
    <w:uiPriority w:val="0"/>
    <w:qFormat/>
    <w:pPr>
      <w:ind w:left="360" w:right="360"/>
      <w:jc w:val="left"/>
      <w:spacing w:before="100" w:after="100"/>
    </w:pPr>
    <w:rPr>
      <w:sz w:val="24"/>
    </w:rPr>
  </w:style>
  <w:style w:type="paragraph" w:styleId="1077" w:customStyle="1">
    <w:name w:val="列表段落1"/>
    <w:basedOn w:val="796"/>
    <w:uiPriority w:val="0"/>
    <w:qFormat/>
    <w:pPr>
      <w:ind w:firstLine="420"/>
    </w:pPr>
    <w:rPr>
      <w:szCs w:val="22"/>
    </w:rPr>
  </w:style>
  <w:style w:type="paragraph" w:styleId="1078" w:customStyle="1">
    <w:name w:val="列出段落3"/>
    <w:basedOn w:val="796"/>
    <w:uiPriority w:val="99"/>
    <w:qFormat/>
    <w:pPr>
      <w:ind w:firstLine="420"/>
    </w:pPr>
    <w:rPr>
      <w:rFonts w:ascii="Calibri" w:hAnsi="Calibri" w:cs="Calibri"/>
      <w:sz w:val="21"/>
      <w:szCs w:val="21"/>
    </w:rPr>
  </w:style>
  <w:style w:type="character" w:styleId="1079" w:customStyle="1">
    <w:name w:val="font31"/>
    <w:basedOn w:val="806"/>
    <w:uiPriority w:val="0"/>
    <w:qFormat/>
    <w:rPr>
      <w:rFonts w:hint="eastAsia" w:ascii="宋体" w:hAnsi="宋体" w:eastAsia="宋体" w:cs="宋体"/>
      <w:color w:val="000000"/>
      <w:sz w:val="21"/>
      <w:szCs w:val="21"/>
      <w:u w:val="none"/>
    </w:rPr>
  </w:style>
  <w:style w:type="paragraph" w:styleId="1080" w:customStyle="1">
    <w:name w:val="页脚1"/>
    <w:basedOn w:val="796"/>
    <w:next w:val="1081"/>
    <w:uiPriority w:val="0"/>
    <w:qFormat/>
    <w:pPr>
      <w:jc w:val="left"/>
      <w:tabs>
        <w:tab w:val="center" w:pos="4153" w:leader="none"/>
        <w:tab w:val="right" w:pos="8306" w:leader="none"/>
      </w:tabs>
    </w:pPr>
    <w:rPr>
      <w:sz w:val="18"/>
      <w:szCs w:val="18"/>
    </w:rPr>
  </w:style>
  <w:style w:type="paragraph" w:styleId="1081" w:customStyle="1">
    <w:name w:val="明显引用1"/>
    <w:basedOn w:val="796"/>
    <w:next w:val="796"/>
    <w:uiPriority w:val="0"/>
    <w:qFormat/>
    <w:pPr>
      <w:ind w:left="936" w:right="936"/>
      <w:spacing w:before="200" w:after="280"/>
      <w:pBdr>
        <w:bottom w:val="single" w:color="4F81BD" w:sz="4" w:space="4"/>
      </w:pBdr>
    </w:pPr>
    <w:rPr>
      <w:b/>
      <w:bCs/>
      <w:i/>
      <w:iCs/>
      <w:color w:val="4f81bd"/>
    </w:rPr>
  </w:style>
  <w:style w:type="paragraph" w:styleId="1082" w:customStyle="1">
    <w:name w:val="页眉1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1083" w:customStyle="1">
    <w:name w:val="首行缩进"/>
    <w:basedOn w:val="796"/>
    <w:uiPriority w:val="0"/>
    <w:qFormat/>
    <w:pPr>
      <w:ind w:firstLine="480"/>
      <w:jc w:val="left"/>
    </w:pPr>
    <w:rPr>
      <w:rFonts w:hint="eastAsia" w:ascii="宋体" w:hAnsi="宋体"/>
      <w:sz w:val="24"/>
      <w:szCs w:val="24"/>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臧允楠</cp:lastModifiedBy>
  <cp:revision>524</cp:revision>
  <dcterms:created xsi:type="dcterms:W3CDTF">2023-03-16T02:16:00Z</dcterms:created>
  <dcterms:modified xsi:type="dcterms:W3CDTF">2026-06-29T08:38:04Z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F5D91CB2CBED4A2BAA8A7AAFF0FB4E7D_13</vt:lpwstr>
  </property>
  <property fmtid="{D5CDD505-2E9C-101B-9397-08002B2CF9AE}" pid="4" name="KSOTemplateDocerSaveRecord">
    <vt:lpwstr>eyJoZGlkIjoiYTc5N2UzZGUzMzU0NjRjYjBmOWRlNTQ1YzIzZjlhZDAiLCJ1c2VySWQiOiIyNDg3ODQzODIifQ==</vt:lpwstr>
  </property>
</Properties>
</file>